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14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709"/>
        <w:gridCol w:w="4536"/>
      </w:tblGrid>
      <w:tr w:rsidR="001F7889" w14:paraId="6520D140" w14:textId="77777777" w:rsidTr="00FB2FB8">
        <w:tc>
          <w:tcPr>
            <w:tcW w:w="6238" w:type="dxa"/>
            <w:shd w:val="clear" w:color="auto" w:fill="EDB8FE"/>
          </w:tcPr>
          <w:p w14:paraId="277D1BAA" w14:textId="77777777" w:rsidR="001F7889" w:rsidRDefault="00F6109F" w:rsidP="0040158F">
            <w:pPr>
              <w:ind w:right="-57"/>
              <w:rPr>
                <w:rFonts w:ascii="Helvetica Neue" w:eastAsia="Helvetica Neue" w:hAnsi="Helvetica Neue" w:cs="Helvetica Neue"/>
                <w:b/>
                <w:sz w:val="16"/>
                <w:szCs w:val="16"/>
              </w:rPr>
            </w:pPr>
            <w:r>
              <w:rPr>
                <w:rFonts w:ascii="Helvetica Neue" w:eastAsia="Helvetica Neue" w:hAnsi="Helvetica Neue" w:cs="Helvetica Neue"/>
                <w:b/>
                <w:sz w:val="16"/>
                <w:szCs w:val="16"/>
              </w:rPr>
              <w:t>Practice &amp; Past MCQ Quiz Questions:</w:t>
            </w:r>
          </w:p>
        </w:tc>
        <w:tc>
          <w:tcPr>
            <w:tcW w:w="709" w:type="dxa"/>
            <w:shd w:val="clear" w:color="auto" w:fill="EDB8FE"/>
          </w:tcPr>
          <w:p w14:paraId="059B1F01" w14:textId="77777777" w:rsidR="001F7889" w:rsidRDefault="00F6109F" w:rsidP="0040158F">
            <w:pPr>
              <w:ind w:right="-57"/>
              <w:rPr>
                <w:rFonts w:ascii="Helvetica Neue" w:eastAsia="Helvetica Neue" w:hAnsi="Helvetica Neue" w:cs="Helvetica Neue"/>
                <w:b/>
                <w:sz w:val="16"/>
                <w:szCs w:val="16"/>
              </w:rPr>
            </w:pPr>
            <w:r w:rsidRPr="00FB2FB8">
              <w:rPr>
                <w:rFonts w:ascii="Helvetica Neue" w:eastAsia="Helvetica Neue" w:hAnsi="Helvetica Neue" w:cs="Helvetica Neue"/>
                <w:b/>
                <w:sz w:val="14"/>
                <w:szCs w:val="14"/>
              </w:rPr>
              <w:t>Answer</w:t>
            </w:r>
          </w:p>
        </w:tc>
        <w:tc>
          <w:tcPr>
            <w:tcW w:w="4536" w:type="dxa"/>
            <w:shd w:val="clear" w:color="auto" w:fill="EDB8FE"/>
          </w:tcPr>
          <w:p w14:paraId="2B011F77" w14:textId="77777777" w:rsidR="001F7889" w:rsidRDefault="00F6109F" w:rsidP="0040158F">
            <w:pPr>
              <w:ind w:right="-57"/>
              <w:rPr>
                <w:rFonts w:ascii="Helvetica Neue" w:eastAsia="Helvetica Neue" w:hAnsi="Helvetica Neue" w:cs="Helvetica Neue"/>
                <w:b/>
                <w:sz w:val="16"/>
                <w:szCs w:val="16"/>
              </w:rPr>
            </w:pPr>
            <w:r>
              <w:rPr>
                <w:rFonts w:ascii="Helvetica Neue" w:eastAsia="Helvetica Neue" w:hAnsi="Helvetica Neue" w:cs="Helvetica Neue"/>
                <w:b/>
                <w:sz w:val="16"/>
                <w:szCs w:val="16"/>
              </w:rPr>
              <w:t>Explanation</w:t>
            </w:r>
          </w:p>
        </w:tc>
      </w:tr>
      <w:tr w:rsidR="001F7889" w14:paraId="2F932B71" w14:textId="77777777" w:rsidTr="00FB2FB8">
        <w:tc>
          <w:tcPr>
            <w:tcW w:w="6238" w:type="dxa"/>
          </w:tcPr>
          <w:p w14:paraId="43BE0E4A" w14:textId="55B275E7" w:rsidR="00E7505B" w:rsidRPr="00E7505B" w:rsidRDefault="00E7505B" w:rsidP="00E7505B">
            <w:pPr>
              <w:pBdr>
                <w:top w:val="nil"/>
                <w:left w:val="nil"/>
                <w:bottom w:val="nil"/>
                <w:right w:val="nil"/>
                <w:between w:val="nil"/>
              </w:pBdr>
              <w:ind w:right="-57"/>
              <w:rPr>
                <w:rFonts w:ascii="Helvetica Neue" w:eastAsia="Helvetica Neue" w:hAnsi="Helvetica Neue" w:cs="Helvetica Neue"/>
                <w:sz w:val="20"/>
                <w:szCs w:val="20"/>
              </w:rPr>
            </w:pPr>
            <w:r w:rsidRPr="00E7505B">
              <w:rPr>
                <w:rFonts w:ascii="Helvetica Neue" w:eastAsia="Helvetica Neue" w:hAnsi="Helvetica Neue" w:cs="Helvetica Neue"/>
                <w:sz w:val="20"/>
                <w:szCs w:val="20"/>
              </w:rPr>
              <w:t xml:space="preserve">Your accounting </w:t>
            </w:r>
            <w:r>
              <w:rPr>
                <w:rFonts w:ascii="Arial" w:eastAsia="Helvetica Neue" w:hAnsi="Arial" w:cs="Arial"/>
                <w:sz w:val="20"/>
                <w:szCs w:val="20"/>
              </w:rPr>
              <w:t>Fi</w:t>
            </w:r>
            <w:r w:rsidRPr="00E7505B">
              <w:rPr>
                <w:rFonts w:ascii="Helvetica Neue" w:eastAsia="Helvetica Neue" w:hAnsi="Helvetica Neue" w:cs="Helvetica Neue"/>
                <w:sz w:val="20"/>
                <w:szCs w:val="20"/>
              </w:rPr>
              <w:t>rm has employed an intern. The intern is a</w:t>
            </w:r>
            <w:r>
              <w:rPr>
                <w:rFonts w:ascii="Helvetica Neue" w:eastAsia="Helvetica Neue" w:hAnsi="Helvetica Neue" w:cs="Helvetica Neue"/>
                <w:sz w:val="20"/>
                <w:szCs w:val="20"/>
              </w:rPr>
              <w:t xml:space="preserve"> little confused about the core </w:t>
            </w:r>
            <w:r w:rsidRPr="00E7505B">
              <w:rPr>
                <w:rFonts w:ascii="Helvetica Neue" w:eastAsia="Helvetica Neue" w:hAnsi="Helvetica Neue" w:cs="Helvetica Neue"/>
                <w:sz w:val="20"/>
                <w:szCs w:val="20"/>
              </w:rPr>
              <w:t>provisions framework for calculating taxabl</w:t>
            </w:r>
            <w:r>
              <w:rPr>
                <w:rFonts w:ascii="Helvetica Neue" w:eastAsia="Helvetica Neue" w:hAnsi="Helvetica Neue" w:cs="Helvetica Neue"/>
                <w:sz w:val="20"/>
                <w:szCs w:val="20"/>
              </w:rPr>
              <w:t xml:space="preserve">e income (subpart BC ITA 2007). </w:t>
            </w:r>
            <w:r w:rsidRPr="00E7505B">
              <w:rPr>
                <w:rFonts w:ascii="Helvetica Neue" w:eastAsia="Helvetica Neue" w:hAnsi="Helvetica Neue" w:cs="Helvetica Neue"/>
                <w:sz w:val="20"/>
                <w:szCs w:val="20"/>
              </w:rPr>
              <w:t>What is the correct formula for calculating taxable income under the core provisions</w:t>
            </w:r>
          </w:p>
          <w:p w14:paraId="3A62068B" w14:textId="77777777" w:rsidR="001F7889" w:rsidRDefault="00E7505B" w:rsidP="00E7505B">
            <w:pPr>
              <w:pBdr>
                <w:top w:val="nil"/>
                <w:left w:val="nil"/>
                <w:bottom w:val="nil"/>
                <w:right w:val="nil"/>
                <w:between w:val="nil"/>
              </w:pBdr>
              <w:ind w:right="-57"/>
              <w:rPr>
                <w:rFonts w:ascii="Helvetica Neue" w:eastAsia="Helvetica Neue" w:hAnsi="Helvetica Neue" w:cs="Helvetica Neue"/>
                <w:sz w:val="20"/>
                <w:szCs w:val="20"/>
              </w:rPr>
            </w:pPr>
            <w:r w:rsidRPr="00E7505B">
              <w:rPr>
                <w:rFonts w:ascii="Helvetica Neue" w:eastAsia="Helvetica Neue" w:hAnsi="Helvetica Neue" w:cs="Helvetica Neue"/>
                <w:sz w:val="20"/>
                <w:szCs w:val="20"/>
              </w:rPr>
              <w:t>framework?</w:t>
            </w:r>
          </w:p>
          <w:p w14:paraId="5DA1E45A" w14:textId="77777777" w:rsidR="00E7505B" w:rsidRDefault="00E7505B" w:rsidP="00E7505B">
            <w:pPr>
              <w:pBdr>
                <w:top w:val="nil"/>
                <w:left w:val="nil"/>
                <w:bottom w:val="nil"/>
                <w:right w:val="nil"/>
                <w:between w:val="nil"/>
              </w:pBdr>
              <w:ind w:right="-57"/>
              <w:rPr>
                <w:rFonts w:ascii="Helvetica Neue" w:eastAsia="Helvetica Neue" w:hAnsi="Helvetica Neue" w:cs="Helvetica Neue"/>
                <w:sz w:val="20"/>
                <w:szCs w:val="20"/>
              </w:rPr>
            </w:pPr>
          </w:p>
          <w:p w14:paraId="4536269D" w14:textId="77777777" w:rsidR="00E7505B" w:rsidRDefault="00E7505B" w:rsidP="00E7505B">
            <w:pPr>
              <w:autoSpaceDE w:val="0"/>
              <w:autoSpaceDN w:val="0"/>
              <w:adjustRightInd w:val="0"/>
              <w:rPr>
                <w:rFonts w:ascii="OpenSans" w:hAnsi="OpenSans" w:cs="OpenSans"/>
                <w:sz w:val="18"/>
                <w:szCs w:val="18"/>
                <w:lang w:val="en-US"/>
              </w:rPr>
            </w:pPr>
            <w:r>
              <w:rPr>
                <w:rFonts w:ascii="Helvetica Neue" w:eastAsia="Helvetica Neue" w:hAnsi="Helvetica Neue" w:cs="Helvetica Neue"/>
                <w:sz w:val="20"/>
                <w:szCs w:val="20"/>
              </w:rPr>
              <w:t xml:space="preserve">A </w:t>
            </w:r>
            <w:r>
              <w:rPr>
                <w:rFonts w:ascii="OpenSans" w:hAnsi="OpenSans" w:cs="OpenSans"/>
                <w:sz w:val="18"/>
                <w:szCs w:val="18"/>
                <w:lang w:val="en-US"/>
              </w:rPr>
              <w:t>Taxable income = Annual gross income – Annual total deductions –</w:t>
            </w:r>
          </w:p>
          <w:p w14:paraId="0A340DAB" w14:textId="77777777" w:rsidR="00E7505B" w:rsidRDefault="00E7505B" w:rsidP="00E7505B">
            <w:pPr>
              <w:pBdr>
                <w:top w:val="nil"/>
                <w:left w:val="nil"/>
                <w:bottom w:val="nil"/>
                <w:right w:val="nil"/>
                <w:between w:val="nil"/>
              </w:pBdr>
              <w:ind w:right="-57"/>
              <w:rPr>
                <w:rFonts w:ascii="OpenSans" w:hAnsi="OpenSans" w:cs="OpenSans"/>
                <w:sz w:val="18"/>
                <w:szCs w:val="18"/>
                <w:lang w:val="en-US"/>
              </w:rPr>
            </w:pPr>
            <w:r>
              <w:rPr>
                <w:rFonts w:ascii="OpenSans" w:hAnsi="OpenSans" w:cs="OpenSans"/>
                <w:sz w:val="18"/>
                <w:szCs w:val="18"/>
                <w:lang w:val="en-US"/>
              </w:rPr>
              <w:t>Available tax loss</w:t>
            </w:r>
          </w:p>
          <w:p w14:paraId="4FBEDA25" w14:textId="77777777" w:rsidR="00E7505B" w:rsidRDefault="00E7505B" w:rsidP="00E7505B">
            <w:pPr>
              <w:pBdr>
                <w:top w:val="nil"/>
                <w:left w:val="nil"/>
                <w:bottom w:val="nil"/>
                <w:right w:val="nil"/>
                <w:between w:val="nil"/>
              </w:pBdr>
              <w:ind w:right="-57"/>
              <w:rPr>
                <w:rFonts w:ascii="OpenSans" w:hAnsi="OpenSans" w:cs="OpenSans"/>
                <w:sz w:val="18"/>
                <w:szCs w:val="18"/>
                <w:lang w:val="en-US"/>
              </w:rPr>
            </w:pPr>
            <w:r>
              <w:rPr>
                <w:rFonts w:ascii="OpenSans" w:hAnsi="OpenSans" w:cs="OpenSans"/>
                <w:sz w:val="18"/>
                <w:szCs w:val="18"/>
                <w:lang w:val="en-US"/>
              </w:rPr>
              <w:t>B Taxable income = Assessable income – Expenses – Income tax liability</w:t>
            </w:r>
          </w:p>
          <w:p w14:paraId="4E85BA90" w14:textId="0C5399CE" w:rsidR="00E7505B" w:rsidRPr="00E7505B" w:rsidRDefault="00E7505B" w:rsidP="00E7505B">
            <w:pPr>
              <w:autoSpaceDE w:val="0"/>
              <w:autoSpaceDN w:val="0"/>
              <w:adjustRightInd w:val="0"/>
              <w:rPr>
                <w:rFonts w:ascii="OpenSans" w:hAnsi="OpenSans" w:cs="OpenSans"/>
                <w:sz w:val="18"/>
                <w:szCs w:val="18"/>
                <w:lang w:val="en-US"/>
              </w:rPr>
            </w:pPr>
            <w:r>
              <w:rPr>
                <w:rFonts w:ascii="OpenSans" w:hAnsi="OpenSans" w:cs="OpenSans"/>
                <w:sz w:val="18"/>
                <w:szCs w:val="18"/>
                <w:lang w:val="en-US"/>
              </w:rPr>
              <w:t>C Taxable income = Cash receipts – Annual total deductions – Available tax loss</w:t>
            </w:r>
          </w:p>
        </w:tc>
        <w:tc>
          <w:tcPr>
            <w:tcW w:w="709" w:type="dxa"/>
          </w:tcPr>
          <w:p w14:paraId="7B53064B" w14:textId="7E4029B5" w:rsidR="001F7889" w:rsidRPr="005F38F4" w:rsidRDefault="00E7505B"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3D8E501C" w14:textId="4EE680AF" w:rsidR="00E7505B" w:rsidRPr="00E7505B" w:rsidRDefault="00E7505B" w:rsidP="00E7505B">
            <w:pPr>
              <w:pStyle w:val="ListParagraph"/>
              <w:numPr>
                <w:ilvl w:val="0"/>
                <w:numId w:val="11"/>
              </w:numPr>
              <w:ind w:right="-57"/>
              <w:rPr>
                <w:rFonts w:ascii="Helvetica Neue" w:eastAsia="Helvetica Neue" w:hAnsi="Helvetica Neue" w:cs="Helvetica Neue"/>
                <w:sz w:val="20"/>
                <w:szCs w:val="20"/>
              </w:rPr>
            </w:pPr>
            <w:r w:rsidRPr="00E7505B">
              <w:rPr>
                <w:rFonts w:ascii="Helvetica Neue" w:eastAsia="Helvetica Neue" w:hAnsi="Helvetica Neue" w:cs="Helvetica Neue"/>
                <w:sz w:val="20"/>
                <w:szCs w:val="20"/>
              </w:rPr>
              <w:t>The formula for calculating taxable income as per the core provisions</w:t>
            </w:r>
            <w:r>
              <w:rPr>
                <w:rFonts w:ascii="Helvetica Neue" w:eastAsia="Helvetica Neue" w:hAnsi="Helvetica Neue" w:cs="Helvetica Neue"/>
                <w:sz w:val="20"/>
                <w:szCs w:val="20"/>
              </w:rPr>
              <w:t xml:space="preserve"> </w:t>
            </w:r>
            <w:r w:rsidRPr="00E7505B">
              <w:rPr>
                <w:rFonts w:ascii="Helvetica Neue" w:eastAsia="Helvetica Neue" w:hAnsi="Helvetica Neue" w:cs="Helvetica Neue"/>
                <w:sz w:val="20"/>
                <w:szCs w:val="20"/>
              </w:rPr>
              <w:t>framework in subpart BC ITA 2007 is:</w:t>
            </w:r>
          </w:p>
          <w:p w14:paraId="140C1BCC" w14:textId="370458E1" w:rsidR="001F7889" w:rsidRPr="00E7505B" w:rsidRDefault="00E7505B" w:rsidP="00E7505B">
            <w:pPr>
              <w:pStyle w:val="ListParagraph"/>
              <w:numPr>
                <w:ilvl w:val="0"/>
                <w:numId w:val="11"/>
              </w:numPr>
              <w:ind w:right="-57"/>
              <w:rPr>
                <w:rFonts w:ascii="Helvetica Neue" w:eastAsia="Helvetica Neue" w:hAnsi="Helvetica Neue" w:cs="Helvetica Neue"/>
                <w:sz w:val="20"/>
                <w:szCs w:val="20"/>
              </w:rPr>
            </w:pPr>
            <w:r w:rsidRPr="00E7505B">
              <w:rPr>
                <w:rFonts w:ascii="Helvetica Neue" w:eastAsia="Helvetica Neue" w:hAnsi="Helvetica Neue" w:cs="Helvetica Neue"/>
                <w:sz w:val="20"/>
                <w:szCs w:val="20"/>
              </w:rPr>
              <w:t>Taxable income = Annual gross income − Annual total deductions −</w:t>
            </w:r>
            <w:r>
              <w:rPr>
                <w:rFonts w:ascii="Helvetica Neue" w:eastAsia="Helvetica Neue" w:hAnsi="Helvetica Neue" w:cs="Helvetica Neue"/>
                <w:sz w:val="20"/>
                <w:szCs w:val="20"/>
              </w:rPr>
              <w:t xml:space="preserve"> </w:t>
            </w:r>
            <w:r w:rsidRPr="00E7505B">
              <w:rPr>
                <w:rFonts w:ascii="Helvetica Neue" w:eastAsia="Helvetica Neue" w:hAnsi="Helvetica Neue" w:cs="Helvetica Neue"/>
                <w:sz w:val="20"/>
                <w:szCs w:val="20"/>
              </w:rPr>
              <w:t>Available tax loss</w:t>
            </w:r>
          </w:p>
        </w:tc>
      </w:tr>
      <w:tr w:rsidR="001F7889" w14:paraId="5C36DB7F" w14:textId="77777777" w:rsidTr="00FB2FB8">
        <w:tc>
          <w:tcPr>
            <w:tcW w:w="6238" w:type="dxa"/>
          </w:tcPr>
          <w:p w14:paraId="392ADFD8" w14:textId="22F6FBAC" w:rsidR="00E7505B" w:rsidRPr="00E7505B" w:rsidRDefault="00E7505B" w:rsidP="00E7505B">
            <w:pPr>
              <w:ind w:right="-57"/>
              <w:rPr>
                <w:rFonts w:ascii="Helvetica Neue" w:eastAsia="Helvetica Neue" w:hAnsi="Helvetica Neue" w:cs="Helvetica Neue"/>
                <w:sz w:val="20"/>
                <w:szCs w:val="20"/>
              </w:rPr>
            </w:pPr>
            <w:r w:rsidRPr="00E7505B">
              <w:rPr>
                <w:rFonts w:ascii="Helvetica Neue" w:eastAsia="Helvetica Neue" w:hAnsi="Helvetica Neue" w:cs="Helvetica Neue"/>
                <w:sz w:val="20"/>
                <w:szCs w:val="20"/>
              </w:rPr>
              <w:t>Mixster Limited (Mixster), a New Zealand tax resident comp</w:t>
            </w:r>
            <w:r>
              <w:rPr>
                <w:rFonts w:ascii="Helvetica Neue" w:eastAsia="Helvetica Neue" w:hAnsi="Helvetica Neue" w:cs="Helvetica Neue"/>
                <w:sz w:val="20"/>
                <w:szCs w:val="20"/>
              </w:rPr>
              <w:t xml:space="preserve">any, has derived royalty income </w:t>
            </w:r>
            <w:r w:rsidRPr="00E7505B">
              <w:rPr>
                <w:rFonts w:ascii="Helvetica Neue" w:eastAsia="Helvetica Neue" w:hAnsi="Helvetica Neue" w:cs="Helvetica Neue"/>
                <w:sz w:val="20"/>
                <w:szCs w:val="20"/>
              </w:rPr>
              <w:t xml:space="preserve">from overseas from which foreign withholding tax has been </w:t>
            </w:r>
            <w:r>
              <w:rPr>
                <w:rFonts w:ascii="Helvetica Neue" w:eastAsia="Helvetica Neue" w:hAnsi="Helvetica Neue" w:cs="Helvetica Neue"/>
                <w:sz w:val="20"/>
                <w:szCs w:val="20"/>
              </w:rPr>
              <w:t xml:space="preserve">deducted at its source. You are </w:t>
            </w:r>
            <w:r w:rsidRPr="00E7505B">
              <w:rPr>
                <w:rFonts w:ascii="Helvetica Neue" w:eastAsia="Helvetica Neue" w:hAnsi="Helvetica Neue" w:cs="Helvetica Neue"/>
                <w:sz w:val="20"/>
                <w:szCs w:val="20"/>
              </w:rPr>
              <w:t>preparing Mixster’s New Zealand tax return and note that Mixster is in a net loss position</w:t>
            </w:r>
          </w:p>
          <w:p w14:paraId="153A538F" w14:textId="77777777" w:rsidR="001F7889" w:rsidRDefault="00E7505B" w:rsidP="00E7505B">
            <w:pPr>
              <w:ind w:right="-57"/>
              <w:rPr>
                <w:rFonts w:ascii="Helvetica Neue" w:eastAsia="Helvetica Neue" w:hAnsi="Helvetica Neue" w:cs="Helvetica Neue"/>
                <w:sz w:val="20"/>
                <w:szCs w:val="20"/>
              </w:rPr>
            </w:pPr>
            <w:r w:rsidRPr="00E7505B">
              <w:rPr>
                <w:rFonts w:ascii="Helvetica Neue" w:eastAsia="Helvetica Neue" w:hAnsi="Helvetica Neue" w:cs="Helvetica Neue"/>
                <w:sz w:val="20"/>
                <w:szCs w:val="20"/>
              </w:rPr>
              <w:t>overall. The question arises whether Mixster can claim back t</w:t>
            </w:r>
            <w:r>
              <w:rPr>
                <w:rFonts w:ascii="Helvetica Neue" w:eastAsia="Helvetica Neue" w:hAnsi="Helvetica Neue" w:cs="Helvetica Neue"/>
                <w:sz w:val="20"/>
                <w:szCs w:val="20"/>
              </w:rPr>
              <w:t xml:space="preserve">he foreign withholding tax that </w:t>
            </w:r>
            <w:r w:rsidRPr="00E7505B">
              <w:rPr>
                <w:rFonts w:ascii="Helvetica Neue" w:eastAsia="Helvetica Neue" w:hAnsi="Helvetica Neue" w:cs="Helvetica Neue"/>
                <w:sz w:val="20"/>
                <w:szCs w:val="20"/>
              </w:rPr>
              <w:t>has been withheld from the royalty income when it comple</w:t>
            </w:r>
            <w:r>
              <w:rPr>
                <w:rFonts w:ascii="Helvetica Neue" w:eastAsia="Helvetica Neue" w:hAnsi="Helvetica Neue" w:cs="Helvetica Neue"/>
                <w:sz w:val="20"/>
                <w:szCs w:val="20"/>
              </w:rPr>
              <w:t xml:space="preserve">tes its New Zealand tax return. </w:t>
            </w:r>
            <w:r w:rsidRPr="00E7505B">
              <w:rPr>
                <w:rFonts w:ascii="Helvetica Neue" w:eastAsia="Helvetica Neue" w:hAnsi="Helvetica Neue" w:cs="Helvetica Neue"/>
                <w:sz w:val="20"/>
                <w:szCs w:val="20"/>
              </w:rPr>
              <w:t>Which of the following statements are correct?</w:t>
            </w:r>
          </w:p>
          <w:p w14:paraId="79A44354" w14:textId="77777777" w:rsidR="00E7505B" w:rsidRDefault="00E7505B" w:rsidP="00E7505B">
            <w:pPr>
              <w:ind w:right="-57"/>
              <w:rPr>
                <w:rFonts w:ascii="Helvetica Neue" w:eastAsia="Helvetica Neue" w:hAnsi="Helvetica Neue" w:cs="Helvetica Neue"/>
                <w:sz w:val="20"/>
                <w:szCs w:val="20"/>
              </w:rPr>
            </w:pPr>
          </w:p>
          <w:p w14:paraId="1E8AE961" w14:textId="77777777" w:rsidR="00E7505B" w:rsidRDefault="00E7505B" w:rsidP="00E7505B">
            <w:pPr>
              <w:ind w:right="-57"/>
              <w:rPr>
                <w:rFonts w:ascii="OpenSans" w:hAnsi="OpenSans" w:cs="OpenSans"/>
                <w:sz w:val="18"/>
                <w:szCs w:val="18"/>
                <w:lang w:val="en-US"/>
              </w:rPr>
            </w:pPr>
            <w:r>
              <w:rPr>
                <w:rFonts w:ascii="Helvetica Neue" w:eastAsia="Helvetica Neue" w:hAnsi="Helvetica Neue" w:cs="Helvetica Neue"/>
                <w:sz w:val="20"/>
                <w:szCs w:val="20"/>
              </w:rPr>
              <w:t xml:space="preserve">A </w:t>
            </w:r>
            <w:r>
              <w:rPr>
                <w:rFonts w:ascii="OpenSans" w:hAnsi="OpenSans" w:cs="OpenSans"/>
                <w:sz w:val="18"/>
                <w:szCs w:val="18"/>
                <w:lang w:val="en-US"/>
              </w:rPr>
              <w:t>As Mixster is in a tax loss position, the foreign tax paid is refundable.</w:t>
            </w:r>
          </w:p>
          <w:p w14:paraId="690E4E75" w14:textId="77777777" w:rsidR="00E7505B" w:rsidRDefault="00E7505B" w:rsidP="00E7505B">
            <w:pPr>
              <w:ind w:right="-57"/>
              <w:rPr>
                <w:rFonts w:ascii="OpenSans" w:hAnsi="OpenSans" w:cs="OpenSans"/>
                <w:sz w:val="18"/>
                <w:szCs w:val="18"/>
                <w:lang w:val="en-US"/>
              </w:rPr>
            </w:pPr>
            <w:r>
              <w:rPr>
                <w:rFonts w:ascii="OpenSans" w:hAnsi="OpenSans" w:cs="OpenSans"/>
                <w:sz w:val="18"/>
                <w:szCs w:val="18"/>
                <w:lang w:val="en-US"/>
              </w:rPr>
              <w:t>B Mixster cannot claim credits for the tax paid as it was not paid in New Zealand.</w:t>
            </w:r>
          </w:p>
          <w:p w14:paraId="478CAF59" w14:textId="77777777" w:rsidR="00E7505B" w:rsidRDefault="00E7505B" w:rsidP="00E7505B">
            <w:pPr>
              <w:ind w:right="-57"/>
              <w:rPr>
                <w:rFonts w:ascii="OpenSans" w:hAnsi="OpenSans" w:cs="OpenSans"/>
                <w:sz w:val="18"/>
                <w:szCs w:val="18"/>
                <w:lang w:val="en-US"/>
              </w:rPr>
            </w:pPr>
            <w:r>
              <w:rPr>
                <w:rFonts w:ascii="OpenSans" w:hAnsi="OpenSans" w:cs="OpenSans"/>
                <w:sz w:val="18"/>
                <w:szCs w:val="18"/>
                <w:lang w:val="en-US"/>
              </w:rPr>
              <w:t>C When there is a net loss, the income tax liability will be zero.</w:t>
            </w:r>
          </w:p>
          <w:p w14:paraId="66547D75" w14:textId="2797E61F" w:rsidR="00E7505B" w:rsidRPr="00E7505B" w:rsidRDefault="00E7505B" w:rsidP="00E7505B">
            <w:pPr>
              <w:autoSpaceDE w:val="0"/>
              <w:autoSpaceDN w:val="0"/>
              <w:adjustRightInd w:val="0"/>
              <w:rPr>
                <w:rFonts w:ascii="OpenSans" w:hAnsi="OpenSans" w:cs="OpenSans"/>
                <w:sz w:val="18"/>
                <w:szCs w:val="18"/>
                <w:lang w:val="en-US"/>
              </w:rPr>
            </w:pPr>
            <w:r>
              <w:rPr>
                <w:rFonts w:ascii="OpenSans" w:hAnsi="OpenSans" w:cs="OpenSans"/>
                <w:sz w:val="18"/>
                <w:szCs w:val="18"/>
                <w:lang w:val="en-US"/>
              </w:rPr>
              <w:t>D A foreign tax credit is a non-refundable tax credit and, as there is no income tax liability for the year in this case, the tax credit is extinguished.</w:t>
            </w:r>
          </w:p>
        </w:tc>
        <w:tc>
          <w:tcPr>
            <w:tcW w:w="709" w:type="dxa"/>
          </w:tcPr>
          <w:p w14:paraId="525DE677" w14:textId="0963F341" w:rsidR="001F7889" w:rsidRPr="005F38F4" w:rsidRDefault="00E7505B"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 &amp; D</w:t>
            </w:r>
          </w:p>
        </w:tc>
        <w:tc>
          <w:tcPr>
            <w:tcW w:w="4536" w:type="dxa"/>
          </w:tcPr>
          <w:p w14:paraId="2197E559" w14:textId="2F1B422D" w:rsidR="00E7505B" w:rsidRDefault="00E7505B" w:rsidP="00E7505B">
            <w:pPr>
              <w:autoSpaceDE w:val="0"/>
              <w:autoSpaceDN w:val="0"/>
              <w:adjustRightInd w:val="0"/>
              <w:rPr>
                <w:rFonts w:ascii="OpenSans" w:hAnsi="OpenSans" w:cs="OpenSans"/>
                <w:sz w:val="18"/>
                <w:szCs w:val="18"/>
                <w:lang w:val="en-US"/>
              </w:rPr>
            </w:pPr>
            <w:r>
              <w:rPr>
                <w:rFonts w:ascii="OpenSans" w:hAnsi="OpenSans" w:cs="OpenSans"/>
                <w:sz w:val="18"/>
                <w:szCs w:val="18"/>
                <w:lang w:val="en-US"/>
              </w:rPr>
              <w:t>Under the Part B core provisions of ITA 2007, and particularly s. BC 6 ITA 2007, where a taxpayer’s calculated income tax liability is negative or zero, their</w:t>
            </w:r>
          </w:p>
          <w:p w14:paraId="32EB8A9C" w14:textId="7148010F" w:rsidR="00E7505B" w:rsidRDefault="00E7505B" w:rsidP="00E7505B">
            <w:pPr>
              <w:autoSpaceDE w:val="0"/>
              <w:autoSpaceDN w:val="0"/>
              <w:adjustRightInd w:val="0"/>
              <w:rPr>
                <w:rFonts w:ascii="OpenSans" w:hAnsi="OpenSans" w:cs="OpenSans"/>
                <w:sz w:val="18"/>
                <w:szCs w:val="18"/>
                <w:lang w:val="en-US"/>
              </w:rPr>
            </w:pPr>
            <w:r>
              <w:rPr>
                <w:rFonts w:ascii="OpenSans" w:hAnsi="OpenSans" w:cs="OpenSans"/>
                <w:sz w:val="18"/>
                <w:szCs w:val="18"/>
                <w:lang w:val="en-US"/>
              </w:rPr>
              <w:t>income tax liability for the year is zero. In other words, as there is a net loss, there is no income tax liability.</w:t>
            </w:r>
          </w:p>
          <w:p w14:paraId="2CDC6918" w14:textId="08F4E887" w:rsidR="00E7505B" w:rsidRDefault="00E7505B" w:rsidP="00E7505B">
            <w:pPr>
              <w:autoSpaceDE w:val="0"/>
              <w:autoSpaceDN w:val="0"/>
              <w:adjustRightInd w:val="0"/>
              <w:rPr>
                <w:rFonts w:ascii="OpenSans" w:hAnsi="OpenSans" w:cs="OpenSans"/>
                <w:sz w:val="18"/>
                <w:szCs w:val="18"/>
                <w:lang w:val="en-US"/>
              </w:rPr>
            </w:pPr>
            <w:r>
              <w:rPr>
                <w:rFonts w:ascii="OpenSans" w:hAnsi="OpenSans" w:cs="OpenSans"/>
                <w:sz w:val="18"/>
                <w:szCs w:val="18"/>
                <w:lang w:val="en-US"/>
              </w:rPr>
              <w:t>Section BC 8(1) ITA 2007 (use of tax credits to satisfy an income tax liability) refers us to Part L ITA 2007, which determines the order in which the credits</w:t>
            </w:r>
          </w:p>
          <w:p w14:paraId="25BB92C0" w14:textId="1978B0AA" w:rsidR="00E7505B" w:rsidRDefault="00E7505B" w:rsidP="00E7505B">
            <w:pPr>
              <w:autoSpaceDE w:val="0"/>
              <w:autoSpaceDN w:val="0"/>
              <w:adjustRightInd w:val="0"/>
              <w:rPr>
                <w:rFonts w:ascii="OpenSans" w:hAnsi="OpenSans" w:cs="OpenSans"/>
                <w:sz w:val="18"/>
                <w:szCs w:val="18"/>
                <w:lang w:val="en-US"/>
              </w:rPr>
            </w:pPr>
            <w:r>
              <w:rPr>
                <w:rFonts w:ascii="OpenSans" w:hAnsi="OpenSans" w:cs="OpenSans"/>
                <w:sz w:val="18"/>
                <w:szCs w:val="18"/>
                <w:lang w:val="en-US"/>
              </w:rPr>
              <w:t>may be used. A foreign tax credit must be o</w:t>
            </w:r>
            <w:r>
              <w:rPr>
                <w:rFonts w:ascii="Arial" w:hAnsi="Arial" w:cs="Arial"/>
                <w:sz w:val="18"/>
                <w:szCs w:val="18"/>
                <w:lang w:val="en-US"/>
              </w:rPr>
              <w:t>ff</w:t>
            </w:r>
            <w:r>
              <w:rPr>
                <w:rFonts w:ascii="OpenSans" w:hAnsi="OpenSans" w:cs="OpenSans"/>
                <w:sz w:val="18"/>
                <w:szCs w:val="18"/>
                <w:lang w:val="en-US"/>
              </w:rPr>
              <w:t xml:space="preserve">set </w:t>
            </w:r>
            <w:r>
              <w:rPr>
                <w:rFonts w:ascii="Arial" w:hAnsi="Arial" w:cs="Arial"/>
                <w:sz w:val="18"/>
                <w:szCs w:val="18"/>
                <w:lang w:val="en-US"/>
              </w:rPr>
              <w:t>fi</w:t>
            </w:r>
            <w:r>
              <w:rPr>
                <w:rFonts w:ascii="OpenSans" w:hAnsi="OpenSans" w:cs="OpenSans"/>
                <w:sz w:val="18"/>
                <w:szCs w:val="18"/>
                <w:lang w:val="en-US"/>
              </w:rPr>
              <w:t>rst before other tax credits. To the extent that a foreign tax credit cannot be used (i.e. there is no income</w:t>
            </w:r>
          </w:p>
          <w:p w14:paraId="522B24FD" w14:textId="4CDBFCF2" w:rsidR="001F7889" w:rsidRPr="00E7505B" w:rsidRDefault="00E7505B" w:rsidP="00E7505B">
            <w:pPr>
              <w:autoSpaceDE w:val="0"/>
              <w:autoSpaceDN w:val="0"/>
              <w:adjustRightInd w:val="0"/>
              <w:rPr>
                <w:rFonts w:ascii="OpenSans" w:hAnsi="OpenSans" w:cs="OpenSans"/>
                <w:sz w:val="18"/>
                <w:szCs w:val="18"/>
                <w:lang w:val="en-US"/>
              </w:rPr>
            </w:pPr>
            <w:r>
              <w:rPr>
                <w:rFonts w:ascii="OpenSans" w:hAnsi="OpenSans" w:cs="OpenSans"/>
                <w:sz w:val="18"/>
                <w:szCs w:val="18"/>
                <w:lang w:val="en-US"/>
              </w:rPr>
              <w:t xml:space="preserve">tax liability), it is a non-refundable tax credit and is extinguished under s. LA 5 </w:t>
            </w:r>
            <w:r w:rsidRPr="00E7505B">
              <w:rPr>
                <w:rFonts w:ascii="OpenSans" w:hAnsi="OpenSans" w:cs="OpenSans"/>
                <w:sz w:val="18"/>
                <w:szCs w:val="18"/>
                <w:lang w:val="en-US"/>
              </w:rPr>
              <w:t>ITA 2007.</w:t>
            </w:r>
          </w:p>
        </w:tc>
      </w:tr>
      <w:tr w:rsidR="008A0440" w14:paraId="098F435F" w14:textId="77777777" w:rsidTr="00FB2FB8">
        <w:tc>
          <w:tcPr>
            <w:tcW w:w="6238" w:type="dxa"/>
          </w:tcPr>
          <w:p w14:paraId="699F351A" w14:textId="77777777" w:rsidR="008A0440" w:rsidRDefault="00805918" w:rsidP="00805918">
            <w:pPr>
              <w:ind w:right="-57"/>
              <w:rPr>
                <w:rFonts w:ascii="Helvetica Neue" w:eastAsia="Helvetica Neue" w:hAnsi="Helvetica Neue" w:cs="Helvetica Neue"/>
                <w:sz w:val="20"/>
                <w:szCs w:val="20"/>
              </w:rPr>
            </w:pPr>
            <w:r w:rsidRPr="00805918">
              <w:rPr>
                <w:rFonts w:ascii="Helvetica Neue" w:eastAsia="Helvetica Neue" w:hAnsi="Helvetica Neue" w:cs="Helvetica Neue"/>
                <w:sz w:val="20"/>
                <w:szCs w:val="20"/>
              </w:rPr>
              <w:t>Bill is a university student and member of the New Zealand A</w:t>
            </w:r>
            <w:r>
              <w:rPr>
                <w:rFonts w:ascii="Helvetica Neue" w:eastAsia="Helvetica Neue" w:hAnsi="Helvetica Neue" w:cs="Helvetica Neue"/>
                <w:sz w:val="20"/>
                <w:szCs w:val="20"/>
              </w:rPr>
              <w:t xml:space="preserve">rmy Reserve. He currently lives </w:t>
            </w:r>
            <w:r w:rsidRPr="00805918">
              <w:rPr>
                <w:rFonts w:ascii="Helvetica Neue" w:eastAsia="Helvetica Neue" w:hAnsi="Helvetica Neue" w:cs="Helvetica Neue"/>
                <w:sz w:val="20"/>
                <w:szCs w:val="20"/>
              </w:rPr>
              <w:t>at home and has borrowed money to acquire shares in NZ P</w:t>
            </w:r>
            <w:r>
              <w:rPr>
                <w:rFonts w:ascii="Helvetica Neue" w:eastAsia="Helvetica Neue" w:hAnsi="Helvetica Neue" w:cs="Helvetica Neue"/>
                <w:sz w:val="20"/>
                <w:szCs w:val="20"/>
              </w:rPr>
              <w:t xml:space="preserve">ower Co. Limited (NZ Power Co). </w:t>
            </w:r>
            <w:r w:rsidRPr="00805918">
              <w:rPr>
                <w:rFonts w:ascii="Helvetica Neue" w:eastAsia="Helvetica Neue" w:hAnsi="Helvetica Neue" w:cs="Helvetica Neue"/>
                <w:sz w:val="20"/>
                <w:szCs w:val="20"/>
              </w:rPr>
              <w:t xml:space="preserve">His parents also give him some </w:t>
            </w:r>
            <w:r>
              <w:rPr>
                <w:rFonts w:ascii="Arial" w:eastAsia="Helvetica Neue" w:hAnsi="Arial" w:cs="Arial"/>
                <w:sz w:val="20"/>
                <w:szCs w:val="20"/>
              </w:rPr>
              <w:t>fi</w:t>
            </w:r>
            <w:r w:rsidRPr="00805918">
              <w:rPr>
                <w:rFonts w:ascii="Helvetica Neue" w:eastAsia="Helvetica Neue" w:hAnsi="Helvetica Neue" w:cs="Helvetica Neue"/>
                <w:sz w:val="20"/>
                <w:szCs w:val="20"/>
              </w:rPr>
              <w:t>nancial assistance. In prepari</w:t>
            </w:r>
            <w:r>
              <w:rPr>
                <w:rFonts w:ascii="Helvetica Neue" w:eastAsia="Helvetica Neue" w:hAnsi="Helvetica Neue" w:cs="Helvetica Neue"/>
                <w:sz w:val="20"/>
                <w:szCs w:val="20"/>
              </w:rPr>
              <w:t xml:space="preserve">ng Bill’s income tax return, he </w:t>
            </w:r>
            <w:r w:rsidRPr="00805918">
              <w:rPr>
                <w:rFonts w:ascii="Helvetica Neue" w:eastAsia="Helvetica Neue" w:hAnsi="Helvetica Neue" w:cs="Helvetica Neue"/>
                <w:sz w:val="20"/>
                <w:szCs w:val="20"/>
              </w:rPr>
              <w:t>provides you with the following information:</w:t>
            </w:r>
          </w:p>
          <w:p w14:paraId="5949C7F0" w14:textId="77777777" w:rsidR="00805918" w:rsidRDefault="00805918" w:rsidP="00805918">
            <w:pPr>
              <w:ind w:right="-57"/>
              <w:rPr>
                <w:rFonts w:ascii="Helvetica Neue" w:eastAsia="Helvetica Neue" w:hAnsi="Helvetica Neue" w:cs="Helvetica Neue"/>
                <w:sz w:val="20"/>
                <w:szCs w:val="20"/>
              </w:rPr>
            </w:pPr>
            <w:r w:rsidRPr="00805918">
              <w:rPr>
                <w:rFonts w:ascii="Helvetica Neue" w:eastAsia="Helvetica Neue" w:hAnsi="Helvetica Neue" w:cs="Helvetica Neue"/>
                <w:sz w:val="20"/>
                <w:szCs w:val="20"/>
              </w:rPr>
              <w:t xml:space="preserve">With reference to subpart BC ITA 2007, </w:t>
            </w:r>
          </w:p>
          <w:p w14:paraId="45F0127E" w14:textId="099819C9" w:rsidR="00805918" w:rsidRDefault="00805918" w:rsidP="00805918">
            <w:pPr>
              <w:ind w:right="-57"/>
              <w:rPr>
                <w:rFonts w:ascii="Helvetica Neue" w:eastAsia="Helvetica Neue" w:hAnsi="Helvetica Neue" w:cs="Helvetica Neue"/>
                <w:sz w:val="20"/>
                <w:szCs w:val="20"/>
              </w:rPr>
            </w:pPr>
            <w:r>
              <w:rPr>
                <w:rFonts w:ascii="Helvetica Neue" w:eastAsia="Helvetica Neue" w:hAnsi="Helvetica Neue" w:cs="Helvetica Neue"/>
                <w:noProof/>
                <w:sz w:val="20"/>
                <w:szCs w:val="20"/>
                <w:lang w:val="en-US" w:eastAsia="en-US"/>
              </w:rPr>
              <w:drawing>
                <wp:inline distT="0" distB="0" distL="0" distR="0" wp14:anchorId="2B21EDB7" wp14:editId="7E1CF9E8">
                  <wp:extent cx="3823970" cy="15214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3.PNG"/>
                          <pic:cNvPicPr/>
                        </pic:nvPicPr>
                        <pic:blipFill>
                          <a:blip r:embed="rId10">
                            <a:extLst>
                              <a:ext uri="{28A0092B-C50C-407E-A947-70E740481C1C}">
                                <a14:useLocalDpi xmlns:a14="http://schemas.microsoft.com/office/drawing/2010/main" val="0"/>
                              </a:ext>
                            </a:extLst>
                          </a:blip>
                          <a:stretch>
                            <a:fillRect/>
                          </a:stretch>
                        </pic:blipFill>
                        <pic:spPr>
                          <a:xfrm>
                            <a:off x="0" y="0"/>
                            <a:ext cx="3823970" cy="1521460"/>
                          </a:xfrm>
                          <a:prstGeom prst="rect">
                            <a:avLst/>
                          </a:prstGeom>
                        </pic:spPr>
                      </pic:pic>
                    </a:graphicData>
                  </a:graphic>
                </wp:inline>
              </w:drawing>
            </w:r>
          </w:p>
          <w:p w14:paraId="3AC014A3" w14:textId="43684338" w:rsidR="00805918" w:rsidRDefault="00805918" w:rsidP="00805918">
            <w:pPr>
              <w:ind w:right="-57"/>
              <w:rPr>
                <w:rFonts w:ascii="Helvetica Neue" w:eastAsia="Helvetica Neue" w:hAnsi="Helvetica Neue" w:cs="Helvetica Neue"/>
                <w:sz w:val="20"/>
                <w:szCs w:val="20"/>
              </w:rPr>
            </w:pPr>
            <w:r w:rsidRPr="00805918">
              <w:rPr>
                <w:rFonts w:ascii="Helvetica Neue" w:eastAsia="Helvetica Neue" w:hAnsi="Helvetica Neue" w:cs="Helvetica Neue"/>
                <w:sz w:val="20"/>
                <w:szCs w:val="20"/>
              </w:rPr>
              <w:t>With re</w:t>
            </w:r>
            <w:r>
              <w:rPr>
                <w:rFonts w:ascii="Helvetica Neue" w:eastAsia="Helvetica Neue" w:hAnsi="Helvetica Neue" w:cs="Helvetica Neue"/>
                <w:sz w:val="20"/>
                <w:szCs w:val="20"/>
              </w:rPr>
              <w:t xml:space="preserve">ference to subpart BC ITA 2007, </w:t>
            </w:r>
            <w:r w:rsidRPr="00805918">
              <w:rPr>
                <w:rFonts w:ascii="Helvetica Neue" w:eastAsia="Helvetica Neue" w:hAnsi="Helvetica Neue" w:cs="Helvetica Neue"/>
                <w:sz w:val="20"/>
                <w:szCs w:val="20"/>
              </w:rPr>
              <w:t>what is Bill’s taxable income?</w:t>
            </w:r>
          </w:p>
          <w:p w14:paraId="1BC50F33" w14:textId="7CB4B958" w:rsidR="00805918" w:rsidRDefault="00805918" w:rsidP="00805918">
            <w:pPr>
              <w:ind w:right="-57"/>
              <w:rPr>
                <w:rFonts w:ascii="OpenSans" w:hAnsi="OpenSans" w:cs="OpenSans"/>
                <w:sz w:val="18"/>
                <w:szCs w:val="18"/>
                <w:lang w:val="en-US"/>
              </w:rPr>
            </w:pPr>
            <w:r>
              <w:rPr>
                <w:rFonts w:ascii="Helvetica Neue" w:eastAsia="Helvetica Neue" w:hAnsi="Helvetica Neue" w:cs="Helvetica Neue"/>
                <w:sz w:val="20"/>
                <w:szCs w:val="20"/>
              </w:rPr>
              <w:t xml:space="preserve">A </w:t>
            </w:r>
            <w:r>
              <w:rPr>
                <w:rFonts w:ascii="OpenSans" w:hAnsi="OpenSans" w:cs="OpenSans"/>
                <w:sz w:val="18"/>
                <w:szCs w:val="18"/>
                <w:lang w:val="en-US"/>
              </w:rPr>
              <w:t>$11,600.</w:t>
            </w:r>
          </w:p>
          <w:p w14:paraId="3C37720F" w14:textId="631CE239" w:rsidR="00805918" w:rsidRDefault="00805918" w:rsidP="00805918">
            <w:pPr>
              <w:ind w:right="-57"/>
              <w:rPr>
                <w:rFonts w:ascii="OpenSans" w:hAnsi="OpenSans" w:cs="OpenSans"/>
                <w:sz w:val="18"/>
                <w:szCs w:val="18"/>
                <w:lang w:val="en-US"/>
              </w:rPr>
            </w:pPr>
            <w:r>
              <w:rPr>
                <w:rFonts w:ascii="OpenSans" w:hAnsi="OpenSans" w:cs="OpenSans"/>
                <w:sz w:val="18"/>
                <w:szCs w:val="18"/>
                <w:lang w:val="en-US"/>
              </w:rPr>
              <w:t>B $11,500.</w:t>
            </w:r>
          </w:p>
          <w:p w14:paraId="661F9F5D" w14:textId="719D4D25" w:rsidR="00805918" w:rsidRDefault="00805918" w:rsidP="00805918">
            <w:pPr>
              <w:ind w:right="-57"/>
              <w:rPr>
                <w:rFonts w:ascii="OpenSans" w:hAnsi="OpenSans" w:cs="OpenSans"/>
                <w:sz w:val="18"/>
                <w:szCs w:val="18"/>
                <w:lang w:val="en-US"/>
              </w:rPr>
            </w:pPr>
            <w:r>
              <w:rPr>
                <w:rFonts w:ascii="OpenSans" w:hAnsi="OpenSans" w:cs="OpenSans"/>
                <w:sz w:val="18"/>
                <w:szCs w:val="18"/>
                <w:lang w:val="en-US"/>
              </w:rPr>
              <w:t>C $14,300.</w:t>
            </w:r>
          </w:p>
          <w:p w14:paraId="517886B9" w14:textId="5F88F61F" w:rsidR="00805918" w:rsidRDefault="00805918" w:rsidP="00805918">
            <w:pPr>
              <w:ind w:right="-57"/>
              <w:rPr>
                <w:rFonts w:ascii="Helvetica Neue" w:eastAsia="Helvetica Neue" w:hAnsi="Helvetica Neue" w:cs="Helvetica Neue"/>
                <w:sz w:val="20"/>
                <w:szCs w:val="20"/>
              </w:rPr>
            </w:pPr>
            <w:r>
              <w:rPr>
                <w:rFonts w:ascii="OpenSans" w:hAnsi="OpenSans" w:cs="OpenSans"/>
                <w:sz w:val="18"/>
                <w:szCs w:val="18"/>
                <w:lang w:val="en-US"/>
              </w:rPr>
              <w:t>D $12,000.</w:t>
            </w:r>
          </w:p>
        </w:tc>
        <w:tc>
          <w:tcPr>
            <w:tcW w:w="709" w:type="dxa"/>
          </w:tcPr>
          <w:p w14:paraId="17D556EE" w14:textId="2456EEC9" w:rsidR="008A0440" w:rsidRPr="005F38F4" w:rsidRDefault="00805918"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5996E463" w14:textId="77777777" w:rsidR="008A0440" w:rsidRPr="00805918" w:rsidRDefault="00805918" w:rsidP="00805918">
            <w:pPr>
              <w:ind w:right="-57"/>
              <w:rPr>
                <w:rFonts w:ascii="Helvetica Neue" w:eastAsia="Helvetica Neue" w:hAnsi="Helvetica Neue" w:cs="Helvetica Neue"/>
                <w:sz w:val="20"/>
                <w:szCs w:val="20"/>
              </w:rPr>
            </w:pPr>
            <w:r w:rsidRPr="00805918">
              <w:rPr>
                <w:rFonts w:ascii="OpenSans" w:hAnsi="OpenSans" w:cs="OpenSans"/>
                <w:sz w:val="18"/>
                <w:szCs w:val="18"/>
                <w:lang w:val="en-US"/>
              </w:rPr>
              <w:t>Bill’s taxable income is $11,600, calculated as:</w:t>
            </w:r>
          </w:p>
          <w:p w14:paraId="7523CAA2" w14:textId="77777777" w:rsidR="00805918" w:rsidRDefault="00805918" w:rsidP="00805918">
            <w:pPr>
              <w:ind w:right="-57"/>
              <w:rPr>
                <w:rFonts w:ascii="Helvetica Neue" w:eastAsia="Helvetica Neue" w:hAnsi="Helvetica Neue" w:cs="Helvetica Neue"/>
                <w:sz w:val="20"/>
                <w:szCs w:val="20"/>
              </w:rPr>
            </w:pPr>
          </w:p>
          <w:p w14:paraId="7921A7B4" w14:textId="1AD71260" w:rsidR="00805918" w:rsidRDefault="001C7E83" w:rsidP="00805918">
            <w:pPr>
              <w:ind w:right="-57"/>
              <w:rPr>
                <w:rFonts w:ascii="Helvetica Neue" w:eastAsia="Helvetica Neue" w:hAnsi="Helvetica Neue" w:cs="Helvetica Neue"/>
                <w:sz w:val="20"/>
                <w:szCs w:val="20"/>
              </w:rPr>
            </w:pPr>
            <w:r>
              <w:rPr>
                <w:rFonts w:ascii="Helvetica Neue" w:eastAsia="Helvetica Neue" w:hAnsi="Helvetica Neue" w:cs="Helvetica Neue"/>
                <w:noProof/>
                <w:sz w:val="20"/>
                <w:szCs w:val="20"/>
                <w:lang w:val="en-US" w:eastAsia="en-US"/>
              </w:rPr>
              <w:drawing>
                <wp:inline distT="0" distB="0" distL="0" distR="0" wp14:anchorId="47E8AA77" wp14:editId="1A6AF8BC">
                  <wp:extent cx="2743200" cy="2417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3A.PNG"/>
                          <pic:cNvPicPr/>
                        </pic:nvPicPr>
                        <pic:blipFill>
                          <a:blip r:embed="rId11">
                            <a:extLst>
                              <a:ext uri="{28A0092B-C50C-407E-A947-70E740481C1C}">
                                <a14:useLocalDpi xmlns:a14="http://schemas.microsoft.com/office/drawing/2010/main" val="0"/>
                              </a:ext>
                            </a:extLst>
                          </a:blip>
                          <a:stretch>
                            <a:fillRect/>
                          </a:stretch>
                        </pic:blipFill>
                        <pic:spPr>
                          <a:xfrm>
                            <a:off x="0" y="0"/>
                            <a:ext cx="2743200" cy="2417445"/>
                          </a:xfrm>
                          <a:prstGeom prst="rect">
                            <a:avLst/>
                          </a:prstGeom>
                        </pic:spPr>
                      </pic:pic>
                    </a:graphicData>
                  </a:graphic>
                </wp:inline>
              </w:drawing>
            </w:r>
          </w:p>
          <w:p w14:paraId="1B2B922A" w14:textId="77777777" w:rsidR="00805918" w:rsidRDefault="00805918" w:rsidP="00805918">
            <w:pPr>
              <w:ind w:right="-57"/>
              <w:rPr>
                <w:rFonts w:ascii="Helvetica Neue" w:eastAsia="Helvetica Neue" w:hAnsi="Helvetica Neue" w:cs="Helvetica Neue"/>
                <w:sz w:val="20"/>
                <w:szCs w:val="20"/>
              </w:rPr>
            </w:pPr>
          </w:p>
          <w:p w14:paraId="6E749544" w14:textId="6BB69C01" w:rsidR="00805918" w:rsidRPr="00805918" w:rsidRDefault="001C7E83" w:rsidP="001C7E83">
            <w:pPr>
              <w:ind w:right="-57"/>
              <w:rPr>
                <w:rFonts w:ascii="Helvetica Neue" w:eastAsia="Helvetica Neue" w:hAnsi="Helvetica Neue" w:cs="Helvetica Neue"/>
                <w:sz w:val="20"/>
                <w:szCs w:val="20"/>
              </w:rPr>
            </w:pPr>
            <w:r w:rsidRPr="001C7E83">
              <w:rPr>
                <w:rFonts w:ascii="Helvetica Neue" w:eastAsia="Helvetica Neue" w:hAnsi="Helvetica Neue" w:cs="Helvetica Neue"/>
                <w:sz w:val="20"/>
                <w:szCs w:val="20"/>
              </w:rPr>
              <w:t>Expenses incurred to derive employment or e</w:t>
            </w:r>
            <w:r>
              <w:rPr>
                <w:rFonts w:ascii="Helvetica Neue" w:eastAsia="Helvetica Neue" w:hAnsi="Helvetica Neue" w:cs="Helvetica Neue"/>
                <w:sz w:val="20"/>
                <w:szCs w:val="20"/>
              </w:rPr>
              <w:t xml:space="preserve">xempt income are not deductible </w:t>
            </w:r>
            <w:r w:rsidRPr="001C7E83">
              <w:rPr>
                <w:rFonts w:ascii="Helvetica Neue" w:eastAsia="Helvetica Neue" w:hAnsi="Helvetica Neue" w:cs="Helvetica Neue"/>
                <w:sz w:val="20"/>
                <w:szCs w:val="20"/>
              </w:rPr>
              <w:t xml:space="preserve">under the employment (s. DA 2(4)) and exempt income (s. </w:t>
            </w:r>
            <w:r>
              <w:rPr>
                <w:rFonts w:ascii="Helvetica Neue" w:eastAsia="Helvetica Neue" w:hAnsi="Helvetica Neue" w:cs="Helvetica Neue"/>
                <w:sz w:val="20"/>
                <w:szCs w:val="20"/>
              </w:rPr>
              <w:t xml:space="preserve">DA 2(3)) limitations </w:t>
            </w:r>
            <w:r w:rsidRPr="001C7E83">
              <w:rPr>
                <w:rFonts w:ascii="Helvetica Neue" w:eastAsia="Helvetica Neue" w:hAnsi="Helvetica Neue" w:cs="Helvetica Neue"/>
                <w:sz w:val="20"/>
                <w:szCs w:val="20"/>
              </w:rPr>
              <w:t>respectively. The interest on money borrowed to</w:t>
            </w:r>
            <w:r>
              <w:rPr>
                <w:rFonts w:ascii="Helvetica Neue" w:eastAsia="Helvetica Neue" w:hAnsi="Helvetica Neue" w:cs="Helvetica Neue"/>
                <w:sz w:val="20"/>
                <w:szCs w:val="20"/>
              </w:rPr>
              <w:t xml:space="preserve"> derive assessable dividends is </w:t>
            </w:r>
            <w:r w:rsidRPr="001C7E83">
              <w:rPr>
                <w:rFonts w:ascii="Helvetica Neue" w:eastAsia="Helvetica Neue" w:hAnsi="Helvetica Neue" w:cs="Helvetica Neue"/>
                <w:sz w:val="20"/>
                <w:szCs w:val="20"/>
              </w:rPr>
              <w:t>deductible under s. DB 6 ITA 2007, as the general permission is satis</w:t>
            </w:r>
            <w:r>
              <w:rPr>
                <w:rFonts w:ascii="Arial" w:eastAsia="Helvetica Neue" w:hAnsi="Arial" w:cs="Arial"/>
                <w:sz w:val="20"/>
                <w:szCs w:val="20"/>
              </w:rPr>
              <w:t>fi</w:t>
            </w:r>
            <w:r>
              <w:rPr>
                <w:rFonts w:ascii="Helvetica Neue" w:eastAsia="Helvetica Neue" w:hAnsi="Helvetica Neue" w:cs="Helvetica Neue"/>
                <w:sz w:val="20"/>
                <w:szCs w:val="20"/>
              </w:rPr>
              <w:t xml:space="preserve">ed and </w:t>
            </w:r>
            <w:r w:rsidRPr="001C7E83">
              <w:rPr>
                <w:rFonts w:ascii="Helvetica Neue" w:eastAsia="Helvetica Neue" w:hAnsi="Helvetica Neue" w:cs="Helvetica Neue"/>
                <w:sz w:val="20"/>
                <w:szCs w:val="20"/>
              </w:rPr>
              <w:t>none of the limitations apply.</w:t>
            </w:r>
          </w:p>
        </w:tc>
      </w:tr>
      <w:tr w:rsidR="008A0440" w14:paraId="716C56C0" w14:textId="77777777" w:rsidTr="00FB2FB8">
        <w:tc>
          <w:tcPr>
            <w:tcW w:w="6238" w:type="dxa"/>
          </w:tcPr>
          <w:p w14:paraId="1E0228AC" w14:textId="77777777" w:rsidR="008A0440" w:rsidRDefault="001C7E83" w:rsidP="001C7E83">
            <w:pPr>
              <w:ind w:right="-57"/>
              <w:rPr>
                <w:rFonts w:ascii="Helvetica Neue" w:eastAsia="Helvetica Neue" w:hAnsi="Helvetica Neue" w:cs="Helvetica Neue"/>
                <w:sz w:val="20"/>
                <w:szCs w:val="20"/>
              </w:rPr>
            </w:pPr>
            <w:r w:rsidRPr="001C7E83">
              <w:rPr>
                <w:rFonts w:ascii="Helvetica Neue" w:eastAsia="Helvetica Neue" w:hAnsi="Helvetica Neue" w:cs="Helvetica Neue"/>
                <w:sz w:val="20"/>
                <w:szCs w:val="20"/>
              </w:rPr>
              <w:t xml:space="preserve">In relation to whether expenses are revenue or capital expenditure, </w:t>
            </w:r>
            <w:r>
              <w:rPr>
                <w:rFonts w:ascii="Helvetica Neue" w:eastAsia="Helvetica Neue" w:hAnsi="Helvetica Neue" w:cs="Helvetica Neue"/>
                <w:sz w:val="20"/>
                <w:szCs w:val="20"/>
              </w:rPr>
              <w:t xml:space="preserve">which of the following </w:t>
            </w:r>
            <w:r w:rsidRPr="001C7E83">
              <w:rPr>
                <w:rFonts w:ascii="Helvetica Neue" w:eastAsia="Helvetica Neue" w:hAnsi="Helvetica Neue" w:cs="Helvetica Neue"/>
                <w:sz w:val="20"/>
                <w:szCs w:val="20"/>
              </w:rPr>
              <w:t>guiding principles is discus</w:t>
            </w:r>
            <w:r>
              <w:rPr>
                <w:rFonts w:ascii="Helvetica Neue" w:eastAsia="Helvetica Neue" w:hAnsi="Helvetica Neue" w:cs="Helvetica Neue"/>
                <w:sz w:val="20"/>
                <w:szCs w:val="20"/>
              </w:rPr>
              <w:t xml:space="preserve">sed in BP Australia Ltd v. FCT? </w:t>
            </w:r>
            <w:r w:rsidRPr="001C7E83">
              <w:rPr>
                <w:rFonts w:ascii="Helvetica Neue" w:eastAsia="Helvetica Neue" w:hAnsi="Helvetica Neue" w:cs="Helvetica Neue"/>
                <w:sz w:val="20"/>
                <w:szCs w:val="20"/>
              </w:rPr>
              <w:t>Choose the correct response.</w:t>
            </w:r>
          </w:p>
          <w:p w14:paraId="32C0BE2C" w14:textId="77777777" w:rsidR="001C7E83" w:rsidRDefault="001C7E83" w:rsidP="001C7E83">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1C7E83">
              <w:rPr>
                <w:rFonts w:ascii="Helvetica Neue" w:eastAsia="Helvetica Neue" w:hAnsi="Helvetica Neue" w:cs="Helvetica Neue"/>
                <w:sz w:val="20"/>
                <w:szCs w:val="20"/>
              </w:rPr>
              <w:t>An item of expenditure will not be deductibl</w:t>
            </w:r>
            <w:r>
              <w:rPr>
                <w:rFonts w:ascii="Helvetica Neue" w:eastAsia="Helvetica Neue" w:hAnsi="Helvetica Neue" w:cs="Helvetica Neue"/>
                <w:sz w:val="20"/>
                <w:szCs w:val="20"/>
              </w:rPr>
              <w:t xml:space="preserve">e if it was incurred before the </w:t>
            </w:r>
            <w:r w:rsidRPr="001C7E83">
              <w:rPr>
                <w:rFonts w:ascii="Helvetica Neue" w:eastAsia="Helvetica Neue" w:hAnsi="Helvetica Neue" w:cs="Helvetica Neue"/>
                <w:sz w:val="20"/>
                <w:szCs w:val="20"/>
              </w:rPr>
              <w:t>income-earning process commenced.</w:t>
            </w:r>
          </w:p>
          <w:p w14:paraId="7D71B649" w14:textId="77777777" w:rsidR="001C7E83" w:rsidRDefault="001C7E83" w:rsidP="001C7E83">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1C7E83">
              <w:rPr>
                <w:rFonts w:ascii="Helvetica Neue" w:eastAsia="Helvetica Neue" w:hAnsi="Helvetica Neue" w:cs="Helvetica Neue"/>
                <w:sz w:val="20"/>
                <w:szCs w:val="20"/>
              </w:rPr>
              <w:t>The fact that expenditure is not payable until a f</w:t>
            </w:r>
            <w:r>
              <w:rPr>
                <w:rFonts w:ascii="Helvetica Neue" w:eastAsia="Helvetica Neue" w:hAnsi="Helvetica Neue" w:cs="Helvetica Neue"/>
                <w:sz w:val="20"/>
                <w:szCs w:val="20"/>
              </w:rPr>
              <w:t xml:space="preserve">uture date does not destroy its </w:t>
            </w:r>
            <w:r w:rsidRPr="001C7E83">
              <w:rPr>
                <w:rFonts w:ascii="Helvetica Neue" w:eastAsia="Helvetica Neue" w:hAnsi="Helvetica Neue" w:cs="Helvetica Neue"/>
                <w:sz w:val="20"/>
                <w:szCs w:val="20"/>
              </w:rPr>
              <w:t>nature as an existing obligation.</w:t>
            </w:r>
          </w:p>
          <w:p w14:paraId="6CE70938" w14:textId="77777777" w:rsidR="001C7E83" w:rsidRDefault="001C7E83" w:rsidP="001C7E83">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1C7E83">
              <w:rPr>
                <w:rFonts w:ascii="Helvetica Neue" w:eastAsia="Helvetica Neue" w:hAnsi="Helvetica Neue" w:cs="Helvetica Neue"/>
                <w:sz w:val="20"/>
                <w:szCs w:val="20"/>
              </w:rPr>
              <w:t>Whether an amount of expenditure is revenue o</w:t>
            </w:r>
            <w:r>
              <w:rPr>
                <w:rFonts w:ascii="Helvetica Neue" w:eastAsia="Helvetica Neue" w:hAnsi="Helvetica Neue" w:cs="Helvetica Neue"/>
                <w:sz w:val="20"/>
                <w:szCs w:val="20"/>
              </w:rPr>
              <w:t xml:space="preserve">r capital will be determined by </w:t>
            </w:r>
            <w:r w:rsidRPr="001C7E83">
              <w:rPr>
                <w:rFonts w:ascii="Helvetica Neue" w:eastAsia="Helvetica Neue" w:hAnsi="Helvetica Neue" w:cs="Helvetica Neue"/>
                <w:sz w:val="20"/>
                <w:szCs w:val="20"/>
              </w:rPr>
              <w:t>considering all the circumstances surrounding the expenditure.</w:t>
            </w:r>
          </w:p>
          <w:p w14:paraId="0071D7A1" w14:textId="30552285" w:rsidR="001C7E83" w:rsidRDefault="001C7E83" w:rsidP="001C7E83">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1C7E83">
              <w:rPr>
                <w:rFonts w:ascii="Helvetica Neue" w:eastAsia="Helvetica Neue" w:hAnsi="Helvetica Neue" w:cs="Helvetica Neue"/>
                <w:sz w:val="20"/>
                <w:szCs w:val="20"/>
              </w:rPr>
              <w:t>Classifying expenditure as capital or revenue is about ‘identifying the thing which</w:t>
            </w:r>
            <w:r>
              <w:rPr>
                <w:rFonts w:ascii="Helvetica Neue" w:eastAsia="Helvetica Neue" w:hAnsi="Helvetica Neue" w:cs="Helvetica Neue"/>
                <w:sz w:val="20"/>
                <w:szCs w:val="20"/>
              </w:rPr>
              <w:t xml:space="preserve"> </w:t>
            </w:r>
            <w:r w:rsidRPr="001C7E83">
              <w:rPr>
                <w:rFonts w:ascii="Helvetica Neue" w:eastAsia="Helvetica Neue" w:hAnsi="Helvetica Neue" w:cs="Helvetica Neue"/>
                <w:sz w:val="20"/>
                <w:szCs w:val="20"/>
              </w:rPr>
              <w:t>satis</w:t>
            </w:r>
            <w:r>
              <w:rPr>
                <w:rFonts w:ascii="Arial" w:eastAsia="Helvetica Neue" w:hAnsi="Arial" w:cs="Arial"/>
                <w:sz w:val="20"/>
                <w:szCs w:val="20"/>
              </w:rPr>
              <w:t>fi</w:t>
            </w:r>
            <w:r w:rsidRPr="001C7E83">
              <w:rPr>
                <w:rFonts w:ascii="Helvetica Neue" w:eastAsia="Helvetica Neue" w:hAnsi="Helvetica Neue" w:cs="Helvetica Neue"/>
                <w:sz w:val="20"/>
                <w:szCs w:val="20"/>
              </w:rPr>
              <w:t>es a particular notion’.</w:t>
            </w:r>
          </w:p>
        </w:tc>
        <w:tc>
          <w:tcPr>
            <w:tcW w:w="709" w:type="dxa"/>
          </w:tcPr>
          <w:p w14:paraId="2A69FD0D" w14:textId="7DD49869" w:rsidR="008A0440" w:rsidRPr="005F38F4" w:rsidRDefault="00E42BA0"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3436A171" w14:textId="77777777" w:rsidR="00E42BA0" w:rsidRP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In BP Australia Ltd v. FCT, the issue was whether certain sums expended in BP</w:t>
            </w:r>
          </w:p>
          <w:p w14:paraId="37408F77" w14:textId="1F897E50" w:rsidR="00E42BA0" w:rsidRP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Australia Limited’s business of marketing</w:t>
            </w:r>
            <w:r>
              <w:rPr>
                <w:rFonts w:ascii="Helvetica Neue" w:eastAsia="Helvetica Neue" w:hAnsi="Helvetica Neue" w:cs="Helvetica Neue"/>
                <w:sz w:val="20"/>
                <w:szCs w:val="20"/>
              </w:rPr>
              <w:t xml:space="preserve"> petrol were revenue or capital </w:t>
            </w:r>
            <w:r w:rsidRPr="00E42BA0">
              <w:rPr>
                <w:rFonts w:ascii="Helvetica Neue" w:eastAsia="Helvetica Neue" w:hAnsi="Helvetica Neue" w:cs="Helvetica Neue"/>
                <w:sz w:val="20"/>
                <w:szCs w:val="20"/>
              </w:rPr>
              <w:t>expenditure. Lord Pearce sai</w:t>
            </w:r>
            <w:r>
              <w:rPr>
                <w:rFonts w:ascii="Helvetica Neue" w:eastAsia="Helvetica Neue" w:hAnsi="Helvetica Neue" w:cs="Helvetica Neue"/>
                <w:sz w:val="20"/>
                <w:szCs w:val="20"/>
              </w:rPr>
              <w:t xml:space="preserve">d (at para. 29): </w:t>
            </w:r>
            <w:r w:rsidRPr="00E42BA0">
              <w:rPr>
                <w:rFonts w:ascii="Helvetica Neue" w:eastAsia="Helvetica Neue" w:hAnsi="Helvetica Neue" w:cs="Helvetica Neue"/>
                <w:sz w:val="20"/>
                <w:szCs w:val="20"/>
              </w:rPr>
              <w:t>The solution to the problem is not to be found by an</w:t>
            </w:r>
            <w:r>
              <w:rPr>
                <w:rFonts w:ascii="Helvetica Neue" w:eastAsia="Helvetica Neue" w:hAnsi="Helvetica Neue" w:cs="Helvetica Neue"/>
                <w:sz w:val="20"/>
                <w:szCs w:val="20"/>
              </w:rPr>
              <w:t xml:space="preserve">y rigid test or description. It </w:t>
            </w:r>
            <w:r w:rsidRPr="00E42BA0">
              <w:rPr>
                <w:rFonts w:ascii="Helvetica Neue" w:eastAsia="Helvetica Neue" w:hAnsi="Helvetica Neue" w:cs="Helvetica Neue"/>
                <w:sz w:val="20"/>
                <w:szCs w:val="20"/>
              </w:rPr>
              <w:t>has to be derived from many aspects of the who</w:t>
            </w:r>
            <w:r>
              <w:rPr>
                <w:rFonts w:ascii="Helvetica Neue" w:eastAsia="Helvetica Neue" w:hAnsi="Helvetica Neue" w:cs="Helvetica Neue"/>
                <w:sz w:val="20"/>
                <w:szCs w:val="20"/>
              </w:rPr>
              <w:t xml:space="preserve">le set of circumstances some of </w:t>
            </w:r>
            <w:r w:rsidRPr="00E42BA0">
              <w:rPr>
                <w:rFonts w:ascii="Helvetica Neue" w:eastAsia="Helvetica Neue" w:hAnsi="Helvetica Neue" w:cs="Helvetica Neue"/>
                <w:sz w:val="20"/>
                <w:szCs w:val="20"/>
              </w:rPr>
              <w:t>which may point in one direction, some in t</w:t>
            </w:r>
            <w:r>
              <w:rPr>
                <w:rFonts w:ascii="Helvetica Neue" w:eastAsia="Helvetica Neue" w:hAnsi="Helvetica Neue" w:cs="Helvetica Neue"/>
                <w:sz w:val="20"/>
                <w:szCs w:val="20"/>
              </w:rPr>
              <w:t xml:space="preserve">he other. One consideration may </w:t>
            </w:r>
            <w:r w:rsidRPr="00E42BA0">
              <w:rPr>
                <w:rFonts w:ascii="Helvetica Neue" w:eastAsia="Helvetica Neue" w:hAnsi="Helvetica Neue" w:cs="Helvetica Neue"/>
                <w:sz w:val="20"/>
                <w:szCs w:val="20"/>
              </w:rPr>
              <w:t>point so clearly that it dominates the other and vaguer indications in the</w:t>
            </w:r>
            <w:r>
              <w:rPr>
                <w:rFonts w:ascii="Helvetica Neue" w:eastAsia="Helvetica Neue" w:hAnsi="Helvetica Neue" w:cs="Helvetica Neue"/>
                <w:sz w:val="20"/>
                <w:szCs w:val="20"/>
              </w:rPr>
              <w:t xml:space="preserve"> </w:t>
            </w:r>
            <w:r w:rsidRPr="00E42BA0">
              <w:rPr>
                <w:rFonts w:ascii="Helvetica Neue" w:eastAsia="Helvetica Neue" w:hAnsi="Helvetica Neue" w:cs="Helvetica Neue"/>
                <w:sz w:val="20"/>
                <w:szCs w:val="20"/>
              </w:rPr>
              <w:t xml:space="preserve">contrary direction. It is a common sense </w:t>
            </w:r>
            <w:r w:rsidRPr="00E42BA0">
              <w:rPr>
                <w:rFonts w:ascii="Helvetica Neue" w:eastAsia="Helvetica Neue" w:hAnsi="Helvetica Neue" w:cs="Helvetica Neue"/>
                <w:sz w:val="20"/>
                <w:szCs w:val="20"/>
              </w:rPr>
              <w:lastRenderedPageBreak/>
              <w:t>appreciation of all the guiding features</w:t>
            </w:r>
          </w:p>
          <w:p w14:paraId="42CC951B" w14:textId="2D0BD9C3" w:rsidR="00E42BA0" w:rsidRP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which mu</w:t>
            </w:r>
            <w:r>
              <w:rPr>
                <w:rFonts w:ascii="Helvetica Neue" w:eastAsia="Helvetica Neue" w:hAnsi="Helvetica Neue" w:cs="Helvetica Neue"/>
                <w:sz w:val="20"/>
                <w:szCs w:val="20"/>
              </w:rPr>
              <w:t xml:space="preserve">st provide the ultimate answer. </w:t>
            </w:r>
            <w:r w:rsidRPr="00E42BA0">
              <w:rPr>
                <w:rFonts w:ascii="Helvetica Neue" w:eastAsia="Helvetica Neue" w:hAnsi="Helvetica Neue" w:cs="Helvetica Neue"/>
                <w:sz w:val="20"/>
                <w:szCs w:val="20"/>
              </w:rPr>
              <w:t>Although the categories of capital and</w:t>
            </w:r>
          </w:p>
          <w:p w14:paraId="3D811496" w14:textId="77777777" w:rsidR="00E42BA0" w:rsidRP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income expenditure are distinct and easily ascertainable in obvious cases that</w:t>
            </w:r>
          </w:p>
          <w:p w14:paraId="3F1DB317" w14:textId="5B0105CC" w:rsidR="008A0440" w:rsidRP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 xml:space="preserve">lie far from the boundary, the line of distinction </w:t>
            </w:r>
            <w:r>
              <w:rPr>
                <w:rFonts w:ascii="Helvetica Neue" w:eastAsia="Helvetica Neue" w:hAnsi="Helvetica Neue" w:cs="Helvetica Neue"/>
                <w:sz w:val="20"/>
                <w:szCs w:val="20"/>
              </w:rPr>
              <w:t xml:space="preserve">is often hard to draw in border </w:t>
            </w:r>
            <w:r w:rsidRPr="00E42BA0">
              <w:rPr>
                <w:rFonts w:ascii="Helvetica Neue" w:eastAsia="Helvetica Neue" w:hAnsi="Helvetica Neue" w:cs="Helvetica Neue"/>
                <w:sz w:val="20"/>
                <w:szCs w:val="20"/>
              </w:rPr>
              <w:t>line cases and con</w:t>
            </w:r>
            <w:r w:rsidRPr="00E42BA0">
              <w:rPr>
                <w:rFonts w:ascii="Arial" w:eastAsia="Helvetica Neue" w:hAnsi="Arial" w:cs="Arial"/>
                <w:sz w:val="20"/>
                <w:szCs w:val="20"/>
              </w:rPr>
              <w:t>􀃒</w:t>
            </w:r>
            <w:r w:rsidRPr="00E42BA0">
              <w:rPr>
                <w:rFonts w:ascii="Helvetica Neue" w:eastAsia="Helvetica Neue" w:hAnsi="Helvetica Neue" w:cs="Helvetica Neue"/>
                <w:sz w:val="20"/>
                <w:szCs w:val="20"/>
              </w:rPr>
              <w:t>icting considerations ma</w:t>
            </w:r>
            <w:r>
              <w:rPr>
                <w:rFonts w:ascii="Helvetica Neue" w:eastAsia="Helvetica Neue" w:hAnsi="Helvetica Neue" w:cs="Helvetica Neue"/>
                <w:sz w:val="20"/>
                <w:szCs w:val="20"/>
              </w:rPr>
              <w:t xml:space="preserve">y produce a situation where the </w:t>
            </w:r>
            <w:r w:rsidRPr="00E42BA0">
              <w:rPr>
                <w:rFonts w:ascii="Helvetica Neue" w:eastAsia="Helvetica Neue" w:hAnsi="Helvetica Neue" w:cs="Helvetica Neue"/>
                <w:sz w:val="20"/>
                <w:szCs w:val="20"/>
              </w:rPr>
              <w:t>answer turns on questions of emphasis and degree.</w:t>
            </w:r>
          </w:p>
        </w:tc>
      </w:tr>
      <w:tr w:rsidR="008A0440" w14:paraId="7AFB76A5" w14:textId="77777777" w:rsidTr="00FB2FB8">
        <w:tc>
          <w:tcPr>
            <w:tcW w:w="6238" w:type="dxa"/>
          </w:tcPr>
          <w:p w14:paraId="1197337E" w14:textId="77777777" w:rsidR="008A044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lastRenderedPageBreak/>
              <w:t xml:space="preserve">Joanne owns the corner dairy and paid for a number of </w:t>
            </w:r>
            <w:r>
              <w:rPr>
                <w:rFonts w:ascii="Helvetica Neue" w:eastAsia="Helvetica Neue" w:hAnsi="Helvetica Neue" w:cs="Helvetica Neue"/>
                <w:sz w:val="20"/>
                <w:szCs w:val="20"/>
              </w:rPr>
              <w:t xml:space="preserve">expenses from the business bank </w:t>
            </w:r>
            <w:r w:rsidRPr="00E42BA0">
              <w:rPr>
                <w:rFonts w:ascii="Helvetica Neue" w:eastAsia="Helvetica Neue" w:hAnsi="Helvetica Neue" w:cs="Helvetica Neue"/>
                <w:sz w:val="20"/>
                <w:szCs w:val="20"/>
              </w:rPr>
              <w:t>account. Which of the following expenses will be de</w:t>
            </w:r>
            <w:r>
              <w:rPr>
                <w:rFonts w:ascii="Helvetica Neue" w:eastAsia="Helvetica Neue" w:hAnsi="Helvetica Neue" w:cs="Helvetica Neue"/>
                <w:sz w:val="20"/>
                <w:szCs w:val="20"/>
              </w:rPr>
              <w:t xml:space="preserve">ductible for business purposes? </w:t>
            </w:r>
          </w:p>
          <w:p w14:paraId="582BA793" w14:textId="77777777" w:rsid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E42BA0">
              <w:rPr>
                <w:rFonts w:ascii="Helvetica Neue" w:eastAsia="Helvetica Neue" w:hAnsi="Helvetica Neue" w:cs="Helvetica Neue"/>
                <w:sz w:val="20"/>
                <w:szCs w:val="20"/>
              </w:rPr>
              <w:t xml:space="preserve">Purchase of a PlayStation for her son to keep </w:t>
            </w:r>
            <w:r>
              <w:rPr>
                <w:rFonts w:ascii="Helvetica Neue" w:eastAsia="Helvetica Neue" w:hAnsi="Helvetica Neue" w:cs="Helvetica Neue"/>
                <w:sz w:val="20"/>
                <w:szCs w:val="20"/>
              </w:rPr>
              <w:t xml:space="preserve">him entertained while Joanne is </w:t>
            </w:r>
            <w:r w:rsidRPr="00E42BA0">
              <w:rPr>
                <w:rFonts w:ascii="Helvetica Neue" w:eastAsia="Helvetica Neue" w:hAnsi="Helvetica Neue" w:cs="Helvetica Neue"/>
                <w:sz w:val="20"/>
                <w:szCs w:val="20"/>
              </w:rPr>
              <w:t>working at the dairy.</w:t>
            </w:r>
          </w:p>
          <w:p w14:paraId="6BFE4DDB" w14:textId="77777777" w:rsid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E42BA0">
              <w:rPr>
                <w:rFonts w:ascii="Helvetica Neue" w:eastAsia="Helvetica Neue" w:hAnsi="Helvetica Neue" w:cs="Helvetica Neue"/>
                <w:sz w:val="20"/>
                <w:szCs w:val="20"/>
              </w:rPr>
              <w:t>Advertising for new sta</w:t>
            </w:r>
            <w:r>
              <w:rPr>
                <w:rFonts w:ascii="Arial" w:eastAsia="Helvetica Neue" w:hAnsi="Arial" w:cs="Arial"/>
                <w:sz w:val="20"/>
                <w:szCs w:val="20"/>
              </w:rPr>
              <w:t>ff</w:t>
            </w:r>
            <w:r w:rsidRPr="00E42BA0">
              <w:rPr>
                <w:rFonts w:ascii="Helvetica Neue" w:eastAsia="Helvetica Neue" w:hAnsi="Helvetica Neue" w:cs="Helvetica Neue"/>
                <w:sz w:val="20"/>
                <w:szCs w:val="20"/>
              </w:rPr>
              <w:t xml:space="preserve"> after one of her employees had resigned.</w:t>
            </w:r>
          </w:p>
          <w:p w14:paraId="15FDC166" w14:textId="00C26244" w:rsid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E42BA0">
              <w:rPr>
                <w:rFonts w:ascii="Helvetica Neue" w:eastAsia="Helvetica Neue" w:hAnsi="Helvetica Neue" w:cs="Helvetica Neue"/>
                <w:sz w:val="20"/>
                <w:szCs w:val="20"/>
              </w:rPr>
              <w:t>Sunglasses to wear while driving to and from the dairy.</w:t>
            </w:r>
          </w:p>
          <w:p w14:paraId="644900BA" w14:textId="2DCFDB7E" w:rsid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E42BA0">
              <w:rPr>
                <w:rFonts w:ascii="Helvetica Neue" w:eastAsia="Helvetica Neue" w:hAnsi="Helvetica Neue" w:cs="Helvetica Neue"/>
                <w:sz w:val="20"/>
                <w:szCs w:val="20"/>
              </w:rPr>
              <w:t>Running shoes to wear in the shop.</w:t>
            </w:r>
          </w:p>
        </w:tc>
        <w:tc>
          <w:tcPr>
            <w:tcW w:w="709" w:type="dxa"/>
          </w:tcPr>
          <w:p w14:paraId="5FADDEDF" w14:textId="5C7A0E21" w:rsidR="008A0440" w:rsidRPr="005F38F4" w:rsidRDefault="00E42BA0"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B</w:t>
            </w:r>
          </w:p>
        </w:tc>
        <w:tc>
          <w:tcPr>
            <w:tcW w:w="4536" w:type="dxa"/>
          </w:tcPr>
          <w:p w14:paraId="2C4C0228" w14:textId="1588C89E" w:rsidR="008A0440" w:rsidRPr="00E42BA0" w:rsidRDefault="00E42BA0" w:rsidP="00E42BA0">
            <w:pPr>
              <w:autoSpaceDE w:val="0"/>
              <w:autoSpaceDN w:val="0"/>
              <w:adjustRightInd w:val="0"/>
              <w:rPr>
                <w:rFonts w:ascii="OpenSans" w:hAnsi="OpenSans" w:cs="OpenSans"/>
                <w:sz w:val="18"/>
                <w:szCs w:val="18"/>
                <w:lang w:val="en-US"/>
              </w:rPr>
            </w:pPr>
            <w:r>
              <w:rPr>
                <w:rFonts w:ascii="OpenSans" w:hAnsi="OpenSans" w:cs="OpenSans"/>
                <w:sz w:val="18"/>
                <w:szCs w:val="18"/>
                <w:lang w:val="en-US"/>
              </w:rPr>
              <w:t>Only the advertising for new sta</w:t>
            </w:r>
            <w:r>
              <w:rPr>
                <w:rFonts w:ascii="Arial" w:hAnsi="Arial" w:cs="Arial"/>
                <w:sz w:val="18"/>
                <w:szCs w:val="18"/>
                <w:lang w:val="en-US"/>
              </w:rPr>
              <w:t>ff</w:t>
            </w:r>
            <w:r>
              <w:rPr>
                <w:rFonts w:ascii="OpenSans" w:hAnsi="OpenSans" w:cs="OpenSans"/>
                <w:sz w:val="18"/>
                <w:szCs w:val="18"/>
                <w:lang w:val="en-US"/>
              </w:rPr>
              <w:t xml:space="preserve"> is connected with the dairy. There is a clear nexus between expenditure and the income earned under s. DA 1. All of the other items of expenditure are personal in nature and will be treated as drawings. Private expenditure will not be deductible as it will not meet the general permission test pursuant to s. DA 2(2).</w:t>
            </w:r>
          </w:p>
        </w:tc>
      </w:tr>
      <w:tr w:rsidR="008A0440" w14:paraId="7C9692B9" w14:textId="77777777" w:rsidTr="00FB2FB8">
        <w:tc>
          <w:tcPr>
            <w:tcW w:w="6238" w:type="dxa"/>
          </w:tcPr>
          <w:p w14:paraId="6F9DBBEA" w14:textId="77777777" w:rsidR="008A044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With reference to s. DB 31 and Inland Revenue Public Ru</w:t>
            </w:r>
            <w:r>
              <w:rPr>
                <w:rFonts w:ascii="Helvetica Neue" w:eastAsia="Helvetica Neue" w:hAnsi="Helvetica Neue" w:cs="Helvetica Neue"/>
                <w:sz w:val="20"/>
                <w:szCs w:val="20"/>
              </w:rPr>
              <w:t xml:space="preserve">ling BR Pub 05/01, which of the </w:t>
            </w:r>
            <w:r w:rsidRPr="00E42BA0">
              <w:rPr>
                <w:rFonts w:ascii="Helvetica Neue" w:eastAsia="Helvetica Neue" w:hAnsi="Helvetica Neue" w:cs="Helvetica Neue"/>
                <w:sz w:val="20"/>
                <w:szCs w:val="20"/>
              </w:rPr>
              <w:t>following scenarios could give rise to a bad debt deducti</w:t>
            </w:r>
            <w:r>
              <w:rPr>
                <w:rFonts w:ascii="Helvetica Neue" w:eastAsia="Helvetica Neue" w:hAnsi="Helvetica Neue" w:cs="Helvetica Neue"/>
                <w:sz w:val="20"/>
                <w:szCs w:val="20"/>
              </w:rPr>
              <w:t xml:space="preserve">on for the income year ended 31 </w:t>
            </w:r>
            <w:r w:rsidRPr="00E42BA0">
              <w:rPr>
                <w:rFonts w:ascii="Helvetica Neue" w:eastAsia="Helvetica Neue" w:hAnsi="Helvetica Neue" w:cs="Helvetica Neue"/>
                <w:sz w:val="20"/>
                <w:szCs w:val="20"/>
              </w:rPr>
              <w:t>March 2020?</w:t>
            </w:r>
          </w:p>
          <w:p w14:paraId="14DCF208" w14:textId="34DC9E73" w:rsidR="00E42BA0" w:rsidRP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E42BA0">
              <w:rPr>
                <w:rFonts w:ascii="Helvetica Neue" w:eastAsia="Helvetica Neue" w:hAnsi="Helvetica Neue" w:cs="Helvetica Neue"/>
                <w:sz w:val="20"/>
                <w:szCs w:val="20"/>
              </w:rPr>
              <w:t>On 31 December 2019, the accountant for Flute Lim</w:t>
            </w:r>
            <w:r>
              <w:rPr>
                <w:rFonts w:ascii="Helvetica Neue" w:eastAsia="Helvetica Neue" w:hAnsi="Helvetica Neue" w:cs="Helvetica Neue"/>
                <w:sz w:val="20"/>
                <w:szCs w:val="20"/>
              </w:rPr>
              <w:t xml:space="preserve">ited (Flute) recorded a journal </w:t>
            </w:r>
            <w:r w:rsidRPr="00E42BA0">
              <w:rPr>
                <w:rFonts w:ascii="Helvetica Neue" w:eastAsia="Helvetica Neue" w:hAnsi="Helvetica Neue" w:cs="Helvetica Neue"/>
                <w:sz w:val="20"/>
                <w:szCs w:val="20"/>
              </w:rPr>
              <w:t xml:space="preserve">entry to create a bad debt provision of $20,000 </w:t>
            </w:r>
            <w:r>
              <w:rPr>
                <w:rFonts w:ascii="Helvetica Neue" w:eastAsia="Helvetica Neue" w:hAnsi="Helvetica Neue" w:cs="Helvetica Neue"/>
                <w:sz w:val="20"/>
                <w:szCs w:val="20"/>
              </w:rPr>
              <w:t xml:space="preserve">for invoices outstanding from a </w:t>
            </w:r>
            <w:r w:rsidRPr="00E42BA0">
              <w:rPr>
                <w:rFonts w:ascii="Helvetica Neue" w:eastAsia="Helvetica Neue" w:hAnsi="Helvetica Neue" w:cs="Helvetica Neue"/>
                <w:sz w:val="20"/>
                <w:szCs w:val="20"/>
              </w:rPr>
              <w:t>customer that had gone into liquidation. By Marc</w:t>
            </w:r>
            <w:r>
              <w:rPr>
                <w:rFonts w:ascii="Helvetica Neue" w:eastAsia="Helvetica Neue" w:hAnsi="Helvetica Neue" w:cs="Helvetica Neue"/>
                <w:sz w:val="20"/>
                <w:szCs w:val="20"/>
              </w:rPr>
              <w:t xml:space="preserve">h 2020, the accountant reviewed </w:t>
            </w:r>
            <w:r w:rsidRPr="00E42BA0">
              <w:rPr>
                <w:rFonts w:ascii="Helvetica Neue" w:eastAsia="Helvetica Neue" w:hAnsi="Helvetica Neue" w:cs="Helvetica Neue"/>
                <w:sz w:val="20"/>
                <w:szCs w:val="20"/>
              </w:rPr>
              <w:t>the bad debt provision and decided that the amount is irrecoverable and so wrote</w:t>
            </w:r>
          </w:p>
          <w:p w14:paraId="0EB77480" w14:textId="13ECE0A3" w:rsid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o</w:t>
            </w:r>
            <w:r>
              <w:rPr>
                <w:rFonts w:ascii="Arial" w:eastAsia="Helvetica Neue" w:hAnsi="Arial" w:cs="Arial"/>
                <w:sz w:val="20"/>
                <w:szCs w:val="20"/>
              </w:rPr>
              <w:t>f</w:t>
            </w:r>
            <w:r w:rsidRPr="00E42BA0">
              <w:rPr>
                <w:rFonts w:ascii="Helvetica Neue" w:eastAsia="Helvetica Neue" w:hAnsi="Helvetica Neue" w:cs="Helvetica Neue"/>
                <w:sz w:val="20"/>
                <w:szCs w:val="20"/>
              </w:rPr>
              <w:t xml:space="preserve"> the bad debt.</w:t>
            </w:r>
          </w:p>
          <w:p w14:paraId="10828797" w14:textId="77777777" w:rsid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E42BA0">
              <w:rPr>
                <w:rFonts w:ascii="Helvetica Neue" w:eastAsia="Helvetica Neue" w:hAnsi="Helvetica Neue" w:cs="Helvetica Neue"/>
                <w:sz w:val="20"/>
                <w:szCs w:val="20"/>
              </w:rPr>
              <w:t xml:space="preserve">A $500 debt is owed to Trombone Limited </w:t>
            </w:r>
            <w:r>
              <w:rPr>
                <w:rFonts w:ascii="Helvetica Neue" w:eastAsia="Helvetica Neue" w:hAnsi="Helvetica Neue" w:cs="Helvetica Neue"/>
                <w:sz w:val="20"/>
                <w:szCs w:val="20"/>
              </w:rPr>
              <w:t xml:space="preserve">(Trombone). The amount has been </w:t>
            </w:r>
            <w:r w:rsidRPr="00E42BA0">
              <w:rPr>
                <w:rFonts w:ascii="Helvetica Neue" w:eastAsia="Helvetica Neue" w:hAnsi="Helvetica Neue" w:cs="Helvetica Neue"/>
                <w:sz w:val="20"/>
                <w:szCs w:val="20"/>
              </w:rPr>
              <w:t>outstanding for one year. Trombone has sent ou</w:t>
            </w:r>
            <w:r>
              <w:rPr>
                <w:rFonts w:ascii="Helvetica Neue" w:eastAsia="Helvetica Neue" w:hAnsi="Helvetica Neue" w:cs="Helvetica Neue"/>
                <w:sz w:val="20"/>
                <w:szCs w:val="20"/>
              </w:rPr>
              <w:t xml:space="preserve">t numerous reminder letters and </w:t>
            </w:r>
            <w:r w:rsidRPr="00E42BA0">
              <w:rPr>
                <w:rFonts w:ascii="Helvetica Neue" w:eastAsia="Helvetica Neue" w:hAnsi="Helvetica Neue" w:cs="Helvetica Neue"/>
                <w:sz w:val="20"/>
                <w:szCs w:val="20"/>
              </w:rPr>
              <w:t>repeatedly telephoned the debtor. The amount is considered too smal</w:t>
            </w:r>
            <w:r>
              <w:rPr>
                <w:rFonts w:ascii="Helvetica Neue" w:eastAsia="Helvetica Neue" w:hAnsi="Helvetica Neue" w:cs="Helvetica Neue"/>
                <w:sz w:val="20"/>
                <w:szCs w:val="20"/>
              </w:rPr>
              <w:t xml:space="preserve">l to justify </w:t>
            </w:r>
            <w:r w:rsidRPr="00E42BA0">
              <w:rPr>
                <w:rFonts w:ascii="Helvetica Neue" w:eastAsia="Helvetica Neue" w:hAnsi="Helvetica Neue" w:cs="Helvetica Neue"/>
                <w:sz w:val="20"/>
                <w:szCs w:val="20"/>
              </w:rPr>
              <w:t>the cost of legal action. Trombone writes o</w:t>
            </w:r>
            <w:r w:rsidRPr="00E42BA0">
              <w:rPr>
                <w:rFonts w:ascii="Arial" w:eastAsia="Helvetica Neue" w:hAnsi="Arial" w:cs="Arial"/>
                <w:sz w:val="20"/>
                <w:szCs w:val="20"/>
              </w:rPr>
              <w:t>􀃖</w:t>
            </w:r>
            <w:r w:rsidRPr="00E42BA0">
              <w:rPr>
                <w:rFonts w:ascii="Helvetica Neue" w:eastAsia="Helvetica Neue" w:hAnsi="Helvetica Neue" w:cs="Helvetica Neue"/>
                <w:sz w:val="20"/>
                <w:szCs w:val="20"/>
              </w:rPr>
              <w:t xml:space="preserve"> the deb</w:t>
            </w:r>
            <w:r>
              <w:rPr>
                <w:rFonts w:ascii="Helvetica Neue" w:eastAsia="Helvetica Neue" w:hAnsi="Helvetica Neue" w:cs="Helvetica Neue"/>
                <w:sz w:val="20"/>
                <w:szCs w:val="20"/>
              </w:rPr>
              <w:t xml:space="preserve">t in its accounting software on </w:t>
            </w:r>
            <w:r w:rsidRPr="00E42BA0">
              <w:rPr>
                <w:rFonts w:ascii="Helvetica Neue" w:eastAsia="Helvetica Neue" w:hAnsi="Helvetica Neue" w:cs="Helvetica Neue"/>
                <w:sz w:val="20"/>
                <w:szCs w:val="20"/>
              </w:rPr>
              <w:t>30 March 2020.</w:t>
            </w:r>
          </w:p>
          <w:p w14:paraId="09CDCD93" w14:textId="77777777" w:rsid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E42BA0">
              <w:rPr>
                <w:rFonts w:ascii="Helvetica Neue" w:eastAsia="Helvetica Neue" w:hAnsi="Helvetica Neue" w:cs="Helvetica Neue"/>
                <w:sz w:val="20"/>
                <w:szCs w:val="20"/>
              </w:rPr>
              <w:t>Trumpet Limited makes a provision in its accou</w:t>
            </w:r>
            <w:r>
              <w:rPr>
                <w:rFonts w:ascii="Helvetica Neue" w:eastAsia="Helvetica Neue" w:hAnsi="Helvetica Neue" w:cs="Helvetica Neue"/>
                <w:sz w:val="20"/>
                <w:szCs w:val="20"/>
              </w:rPr>
              <w:t xml:space="preserve">nts for doubtful debts as at 31 </w:t>
            </w:r>
            <w:r w:rsidRPr="00E42BA0">
              <w:rPr>
                <w:rFonts w:ascii="Helvetica Neue" w:eastAsia="Helvetica Neue" w:hAnsi="Helvetica Neue" w:cs="Helvetica Neue"/>
                <w:sz w:val="20"/>
                <w:szCs w:val="20"/>
              </w:rPr>
              <w:t>March 2020. The company calculates this provi</w:t>
            </w:r>
            <w:r>
              <w:rPr>
                <w:rFonts w:ascii="Helvetica Neue" w:eastAsia="Helvetica Neue" w:hAnsi="Helvetica Neue" w:cs="Helvetica Neue"/>
                <w:sz w:val="20"/>
                <w:szCs w:val="20"/>
              </w:rPr>
              <w:t xml:space="preserve">sion by estimating a percentage </w:t>
            </w:r>
            <w:r w:rsidRPr="00E42BA0">
              <w:rPr>
                <w:rFonts w:ascii="Helvetica Neue" w:eastAsia="Helvetica Neue" w:hAnsi="Helvetica Neue" w:cs="Helvetica Neue"/>
                <w:sz w:val="20"/>
                <w:szCs w:val="20"/>
              </w:rPr>
              <w:t>based on past history and applying that percenta</w:t>
            </w:r>
            <w:r>
              <w:rPr>
                <w:rFonts w:ascii="Helvetica Neue" w:eastAsia="Helvetica Neue" w:hAnsi="Helvetica Neue" w:cs="Helvetica Neue"/>
                <w:sz w:val="20"/>
                <w:szCs w:val="20"/>
              </w:rPr>
              <w:t xml:space="preserve">ge to the total amount of debts </w:t>
            </w:r>
            <w:r w:rsidRPr="00E42BA0">
              <w:rPr>
                <w:rFonts w:ascii="Helvetica Neue" w:eastAsia="Helvetica Neue" w:hAnsi="Helvetica Neue" w:cs="Helvetica Neue"/>
                <w:sz w:val="20"/>
                <w:szCs w:val="20"/>
              </w:rPr>
              <w:t>owed to the business at balance date.</w:t>
            </w:r>
          </w:p>
          <w:p w14:paraId="0E83C0BB" w14:textId="63F5F9B6" w:rsidR="00E42BA0" w:rsidRDefault="00E42BA0"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E42BA0">
              <w:rPr>
                <w:rFonts w:ascii="Helvetica Neue" w:eastAsia="Helvetica Neue" w:hAnsi="Helvetica Neue" w:cs="Helvetica Neue"/>
                <w:sz w:val="20"/>
                <w:szCs w:val="20"/>
              </w:rPr>
              <w:t>In May 2020, the accountant for Bassoon Limited (Bassoon) revi</w:t>
            </w:r>
            <w:r>
              <w:rPr>
                <w:rFonts w:ascii="Helvetica Neue" w:eastAsia="Helvetica Neue" w:hAnsi="Helvetica Neue" w:cs="Helvetica Neue"/>
                <w:sz w:val="20"/>
                <w:szCs w:val="20"/>
              </w:rPr>
              <w:t xml:space="preserve">ews the company’s </w:t>
            </w:r>
            <w:r w:rsidRPr="00E42BA0">
              <w:rPr>
                <w:rFonts w:ascii="Helvetica Neue" w:eastAsia="Helvetica Neue" w:hAnsi="Helvetica Neue" w:cs="Helvetica Neue"/>
                <w:sz w:val="20"/>
                <w:szCs w:val="20"/>
              </w:rPr>
              <w:t xml:space="preserve">outstanding debtors as at 31 March 2020 and </w:t>
            </w:r>
            <w:r>
              <w:rPr>
                <w:rFonts w:ascii="Arial" w:eastAsia="Helvetica Neue" w:hAnsi="Arial" w:cs="Arial"/>
                <w:sz w:val="20"/>
                <w:szCs w:val="20"/>
              </w:rPr>
              <w:t>fi</w:t>
            </w:r>
            <w:r w:rsidRPr="00E42BA0">
              <w:rPr>
                <w:rFonts w:ascii="Helvetica Neue" w:eastAsia="Helvetica Neue" w:hAnsi="Helvetica Neue" w:cs="Helvetica Neue"/>
                <w:sz w:val="20"/>
                <w:szCs w:val="20"/>
              </w:rPr>
              <w:t>nd</w:t>
            </w:r>
            <w:r>
              <w:rPr>
                <w:rFonts w:ascii="Helvetica Neue" w:eastAsia="Helvetica Neue" w:hAnsi="Helvetica Neue" w:cs="Helvetica Neue"/>
                <w:sz w:val="20"/>
                <w:szCs w:val="20"/>
              </w:rPr>
              <w:t xml:space="preserve">s there is a debt that has been </w:t>
            </w:r>
            <w:r w:rsidRPr="00E42BA0">
              <w:rPr>
                <w:rFonts w:ascii="Helvetica Neue" w:eastAsia="Helvetica Neue" w:hAnsi="Helvetica Neue" w:cs="Helvetica Neue"/>
                <w:sz w:val="20"/>
                <w:szCs w:val="20"/>
              </w:rPr>
              <w:t xml:space="preserve">outstanding for more than 90 days. He passes this </w:t>
            </w:r>
            <w:r>
              <w:rPr>
                <w:rFonts w:ascii="Helvetica Neue" w:eastAsia="Helvetica Neue" w:hAnsi="Helvetica Neue" w:cs="Helvetica Neue"/>
                <w:sz w:val="20"/>
                <w:szCs w:val="20"/>
              </w:rPr>
              <w:t xml:space="preserve">information on to Bassoon’s tax </w:t>
            </w:r>
            <w:r w:rsidRPr="00E42BA0">
              <w:rPr>
                <w:rFonts w:ascii="Helvetica Neue" w:eastAsia="Helvetica Neue" w:hAnsi="Helvetica Neue" w:cs="Helvetica Neue"/>
                <w:sz w:val="20"/>
                <w:szCs w:val="20"/>
              </w:rPr>
              <w:t>advisors who will prepare its tax return.</w:t>
            </w:r>
          </w:p>
        </w:tc>
        <w:tc>
          <w:tcPr>
            <w:tcW w:w="709" w:type="dxa"/>
          </w:tcPr>
          <w:p w14:paraId="6F858791" w14:textId="6E799E18" w:rsidR="008A0440" w:rsidRPr="005F38F4" w:rsidRDefault="00E42BA0"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 &amp; B</w:t>
            </w:r>
          </w:p>
        </w:tc>
        <w:tc>
          <w:tcPr>
            <w:tcW w:w="4536" w:type="dxa"/>
          </w:tcPr>
          <w:p w14:paraId="283DFF67" w14:textId="77777777" w:rsidR="00E42BA0" w:rsidRP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Flute's scenario is correct because it is reasonable to assume that a company in</w:t>
            </w:r>
          </w:p>
          <w:p w14:paraId="5F795BE4" w14:textId="44126391" w:rsidR="00E42BA0" w:rsidRPr="00E42BA0" w:rsidRDefault="00E42BA0" w:rsidP="00E42BA0">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liquidation will not pay its debts. In addition to t</w:t>
            </w:r>
            <w:r w:rsidR="0009345F">
              <w:rPr>
                <w:rFonts w:ascii="Helvetica Neue" w:eastAsia="Helvetica Neue" w:hAnsi="Helvetica Neue" w:cs="Helvetica Neue"/>
                <w:sz w:val="20"/>
                <w:szCs w:val="20"/>
              </w:rPr>
              <w:t xml:space="preserve">he debt being bad, it must also </w:t>
            </w:r>
            <w:r w:rsidRPr="00E42BA0">
              <w:rPr>
                <w:rFonts w:ascii="Helvetica Neue" w:eastAsia="Helvetica Neue" w:hAnsi="Helvetica Neue" w:cs="Helvetica Neue"/>
                <w:sz w:val="20"/>
                <w:szCs w:val="20"/>
              </w:rPr>
              <w:t>be actually written o</w:t>
            </w:r>
            <w:r w:rsidR="0009345F">
              <w:rPr>
                <w:rFonts w:ascii="Arial" w:eastAsia="Helvetica Neue" w:hAnsi="Arial" w:cs="Arial"/>
                <w:sz w:val="20"/>
                <w:szCs w:val="20"/>
              </w:rPr>
              <w:t>f</w:t>
            </w:r>
            <w:r w:rsidRPr="00E42BA0">
              <w:rPr>
                <w:rFonts w:ascii="Helvetica Neue" w:eastAsia="Helvetica Neue" w:hAnsi="Helvetica Neue" w:cs="Helvetica Neue"/>
                <w:sz w:val="20"/>
                <w:szCs w:val="20"/>
              </w:rPr>
              <w:t xml:space="preserve"> in the 2020 income year</w:t>
            </w:r>
            <w:r w:rsidR="0009345F">
              <w:rPr>
                <w:rFonts w:ascii="Helvetica Neue" w:eastAsia="Helvetica Neue" w:hAnsi="Helvetica Neue" w:cs="Helvetica Neue"/>
                <w:sz w:val="20"/>
                <w:szCs w:val="20"/>
              </w:rPr>
              <w:t xml:space="preserve">. The bad debt is deductible in </w:t>
            </w:r>
            <w:r w:rsidRPr="00E42BA0">
              <w:rPr>
                <w:rFonts w:ascii="Helvetica Neue" w:eastAsia="Helvetica Neue" w:hAnsi="Helvetica Neue" w:cs="Helvetica Neue"/>
                <w:sz w:val="20"/>
                <w:szCs w:val="20"/>
              </w:rPr>
              <w:t>the income year ending 31 March 2020 because the debt was written o</w:t>
            </w:r>
            <w:r w:rsidRPr="00E42BA0">
              <w:rPr>
                <w:rFonts w:ascii="Arial" w:eastAsia="Helvetica Neue" w:hAnsi="Arial" w:cs="Arial"/>
                <w:sz w:val="20"/>
                <w:szCs w:val="20"/>
              </w:rPr>
              <w:t>􀃖</w:t>
            </w:r>
            <w:r w:rsidRPr="00E42BA0">
              <w:rPr>
                <w:rFonts w:ascii="Helvetica Neue" w:eastAsia="Helvetica Neue" w:hAnsi="Helvetica Neue" w:cs="Helvetica Neue"/>
                <w:sz w:val="20"/>
                <w:szCs w:val="20"/>
              </w:rPr>
              <w:t xml:space="preserve"> in</w:t>
            </w:r>
          </w:p>
          <w:p w14:paraId="6980F655" w14:textId="79F2E6D9" w:rsidR="00E42BA0" w:rsidRPr="00E42BA0" w:rsidRDefault="0009345F" w:rsidP="00E42BA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March 2020. </w:t>
            </w:r>
            <w:r w:rsidR="00E42BA0" w:rsidRPr="00E42BA0">
              <w:rPr>
                <w:rFonts w:ascii="Helvetica Neue" w:eastAsia="Helvetica Neue" w:hAnsi="Helvetica Neue" w:cs="Helvetica Neue"/>
                <w:sz w:val="20"/>
                <w:szCs w:val="20"/>
              </w:rPr>
              <w:t>Trombone's scenario is also correct, as when outstanding amounts are small, a</w:t>
            </w:r>
          </w:p>
          <w:p w14:paraId="0DDB5E0A" w14:textId="4C65F864" w:rsidR="0009345F" w:rsidRPr="0009345F" w:rsidRDefault="00E42BA0" w:rsidP="0009345F">
            <w:pPr>
              <w:ind w:right="-57"/>
              <w:rPr>
                <w:rFonts w:ascii="Helvetica Neue" w:eastAsia="Helvetica Neue" w:hAnsi="Helvetica Neue" w:cs="Helvetica Neue"/>
                <w:sz w:val="20"/>
                <w:szCs w:val="20"/>
              </w:rPr>
            </w:pPr>
            <w:r w:rsidRPr="00E42BA0">
              <w:rPr>
                <w:rFonts w:ascii="Helvetica Neue" w:eastAsia="Helvetica Neue" w:hAnsi="Helvetica Neue" w:cs="Helvetica Neue"/>
                <w:sz w:val="20"/>
                <w:szCs w:val="20"/>
              </w:rPr>
              <w:t>reasonably prudent commercial person is likel</w:t>
            </w:r>
            <w:r w:rsidR="0009345F">
              <w:rPr>
                <w:rFonts w:ascii="Helvetica Neue" w:eastAsia="Helvetica Neue" w:hAnsi="Helvetica Neue" w:cs="Helvetica Neue"/>
                <w:sz w:val="20"/>
                <w:szCs w:val="20"/>
              </w:rPr>
              <w:t xml:space="preserve">y to make limited enquiries and </w:t>
            </w:r>
            <w:r w:rsidRPr="00E42BA0">
              <w:rPr>
                <w:rFonts w:ascii="Helvetica Neue" w:eastAsia="Helvetica Neue" w:hAnsi="Helvetica Neue" w:cs="Helvetica Neue"/>
                <w:sz w:val="20"/>
                <w:szCs w:val="20"/>
              </w:rPr>
              <w:t>take limited recovery action. Given the sum involved, the lengt</w:t>
            </w:r>
            <w:r w:rsidR="0009345F">
              <w:rPr>
                <w:rFonts w:ascii="Helvetica Neue" w:eastAsia="Helvetica Neue" w:hAnsi="Helvetica Neue" w:cs="Helvetica Neue"/>
                <w:sz w:val="20"/>
                <w:szCs w:val="20"/>
              </w:rPr>
              <w:t xml:space="preserve">h of time it has </w:t>
            </w:r>
            <w:r w:rsidRPr="00E42BA0">
              <w:rPr>
                <w:rFonts w:ascii="Helvetica Neue" w:eastAsia="Helvetica Neue" w:hAnsi="Helvetica Neue" w:cs="Helvetica Neue"/>
                <w:sz w:val="20"/>
                <w:szCs w:val="20"/>
              </w:rPr>
              <w:t>been outstanding and the steps already taken,</w:t>
            </w:r>
            <w:r w:rsidR="0009345F">
              <w:rPr>
                <w:rFonts w:ascii="Helvetica Neue" w:eastAsia="Helvetica Neue" w:hAnsi="Helvetica Neue" w:cs="Helvetica Neue"/>
                <w:sz w:val="20"/>
                <w:szCs w:val="20"/>
              </w:rPr>
              <w:t xml:space="preserve"> it is not unreasonable to draw </w:t>
            </w:r>
            <w:r w:rsidRPr="00E42BA0">
              <w:rPr>
                <w:rFonts w:ascii="Helvetica Neue" w:eastAsia="Helvetica Neue" w:hAnsi="Helvetica Neue" w:cs="Helvetica Neue"/>
                <w:sz w:val="20"/>
                <w:szCs w:val="20"/>
              </w:rPr>
              <w:t xml:space="preserve">the conclusion that the debt will not be paid, </w:t>
            </w:r>
            <w:r w:rsidR="0009345F">
              <w:rPr>
                <w:rFonts w:ascii="Helvetica Neue" w:eastAsia="Helvetica Neue" w:hAnsi="Helvetica Neue" w:cs="Helvetica Neue"/>
                <w:sz w:val="20"/>
                <w:szCs w:val="20"/>
              </w:rPr>
              <w:t xml:space="preserve">even if any or further recovery </w:t>
            </w:r>
            <w:r w:rsidRPr="00E42BA0">
              <w:rPr>
                <w:rFonts w:ascii="Helvetica Neue" w:eastAsia="Helvetica Neue" w:hAnsi="Helvetica Neue" w:cs="Helvetica Neue"/>
                <w:sz w:val="20"/>
                <w:szCs w:val="20"/>
              </w:rPr>
              <w:t>action is taken. The debt was written o</w:t>
            </w:r>
            <w:r w:rsidRPr="00E42BA0">
              <w:rPr>
                <w:rFonts w:ascii="Arial" w:eastAsia="Helvetica Neue" w:hAnsi="Arial" w:cs="Arial"/>
                <w:sz w:val="20"/>
                <w:szCs w:val="20"/>
              </w:rPr>
              <w:t>􀃖</w:t>
            </w:r>
            <w:r w:rsidRPr="00E42BA0">
              <w:rPr>
                <w:rFonts w:ascii="Helvetica Neue" w:eastAsia="Helvetica Neue" w:hAnsi="Helvetica Neue" w:cs="Helvetica Neue"/>
                <w:sz w:val="20"/>
                <w:szCs w:val="20"/>
              </w:rPr>
              <w:t xml:space="preserve"> in the</w:t>
            </w:r>
            <w:r w:rsidR="0009345F">
              <w:rPr>
                <w:rFonts w:ascii="Helvetica Neue" w:eastAsia="Helvetica Neue" w:hAnsi="Helvetica Neue" w:cs="Helvetica Neue"/>
                <w:sz w:val="20"/>
                <w:szCs w:val="20"/>
              </w:rPr>
              <w:t xml:space="preserve"> 2020 income year and so may be </w:t>
            </w:r>
            <w:r w:rsidRPr="00E42BA0">
              <w:rPr>
                <w:rFonts w:ascii="Helvetica Neue" w:eastAsia="Helvetica Neue" w:hAnsi="Helvetica Neue" w:cs="Helvetica Neue"/>
                <w:sz w:val="20"/>
                <w:szCs w:val="20"/>
              </w:rPr>
              <w:t>taken as a deduction i</w:t>
            </w:r>
            <w:r w:rsidR="0009345F">
              <w:rPr>
                <w:rFonts w:ascii="Helvetica Neue" w:eastAsia="Helvetica Neue" w:hAnsi="Helvetica Neue" w:cs="Helvetica Neue"/>
                <w:sz w:val="20"/>
                <w:szCs w:val="20"/>
              </w:rPr>
              <w:t xml:space="preserve">n the year ended 31 March 2020. </w:t>
            </w:r>
            <w:r w:rsidRPr="00E42BA0">
              <w:rPr>
                <w:rFonts w:ascii="Helvetica Neue" w:eastAsia="Helvetica Neue" w:hAnsi="Helvetica Neue" w:cs="Helvetica Neue"/>
                <w:sz w:val="20"/>
                <w:szCs w:val="20"/>
              </w:rPr>
              <w:t>Trumpet's scenario is not a bad debt as it must be an individually identi</w:t>
            </w:r>
            <w:r w:rsidR="0009345F">
              <w:rPr>
                <w:rFonts w:ascii="Arial" w:eastAsia="Helvetica Neue" w:hAnsi="Arial" w:cs="Arial"/>
                <w:sz w:val="20"/>
                <w:szCs w:val="20"/>
              </w:rPr>
              <w:t>fi</w:t>
            </w:r>
            <w:r w:rsidR="0009345F">
              <w:rPr>
                <w:rFonts w:ascii="Helvetica Neue" w:eastAsia="Helvetica Neue" w:hAnsi="Helvetica Neue" w:cs="Helvetica Neue"/>
                <w:sz w:val="20"/>
                <w:szCs w:val="20"/>
              </w:rPr>
              <w:t xml:space="preserve">able </w:t>
            </w:r>
            <w:r w:rsidRPr="00E42BA0">
              <w:rPr>
                <w:rFonts w:ascii="Helvetica Neue" w:eastAsia="Helvetica Neue" w:hAnsi="Helvetica Neue" w:cs="Helvetica Neue"/>
                <w:sz w:val="20"/>
                <w:szCs w:val="20"/>
              </w:rPr>
              <w:t>debt that is unlikely to be recovered (in prac</w:t>
            </w:r>
            <w:r w:rsidR="0009345F">
              <w:rPr>
                <w:rFonts w:ascii="Helvetica Neue" w:eastAsia="Helvetica Neue" w:hAnsi="Helvetica Neue" w:cs="Helvetica Neue"/>
                <w:sz w:val="20"/>
                <w:szCs w:val="20"/>
              </w:rPr>
              <w:t xml:space="preserve">tical terms). The provision for </w:t>
            </w:r>
            <w:r w:rsidRPr="00E42BA0">
              <w:rPr>
                <w:rFonts w:ascii="Helvetica Neue" w:eastAsia="Helvetica Neue" w:hAnsi="Helvetica Neue" w:cs="Helvetica Neue"/>
                <w:sz w:val="20"/>
                <w:szCs w:val="20"/>
              </w:rPr>
              <w:t>doubtful debts is merely an estimate of the amo</w:t>
            </w:r>
            <w:r w:rsidR="0009345F">
              <w:rPr>
                <w:rFonts w:ascii="Helvetica Neue" w:eastAsia="Helvetica Neue" w:hAnsi="Helvetica Neue" w:cs="Helvetica Neue"/>
                <w:sz w:val="20"/>
                <w:szCs w:val="20"/>
              </w:rPr>
              <w:t xml:space="preserve">unt that may become bad debt </w:t>
            </w:r>
            <w:r w:rsidRPr="00E42BA0">
              <w:rPr>
                <w:rFonts w:ascii="Helvetica Neue" w:eastAsia="Helvetica Neue" w:hAnsi="Helvetica Neue" w:cs="Helvetica Neue"/>
                <w:sz w:val="20"/>
                <w:szCs w:val="20"/>
              </w:rPr>
              <w:t>in the future.</w:t>
            </w:r>
            <w:r w:rsidR="0009345F">
              <w:rPr>
                <w:rFonts w:ascii="Helvetica Neue" w:eastAsia="Helvetica Neue" w:hAnsi="Helvetica Neue" w:cs="Helvetica Neue"/>
                <w:sz w:val="20"/>
                <w:szCs w:val="20"/>
              </w:rPr>
              <w:t xml:space="preserve"> </w:t>
            </w:r>
            <w:r w:rsidR="0009345F" w:rsidRPr="0009345F">
              <w:rPr>
                <w:rFonts w:ascii="Helvetica Neue" w:eastAsia="Helvetica Neue" w:hAnsi="Helvetica Neue" w:cs="Helvetica Neue"/>
                <w:sz w:val="20"/>
                <w:szCs w:val="20"/>
              </w:rPr>
              <w:t>In Bassoon's scenario, it is not clear that the deb</w:t>
            </w:r>
            <w:r w:rsidR="0009345F">
              <w:rPr>
                <w:rFonts w:ascii="Helvetica Neue" w:eastAsia="Helvetica Neue" w:hAnsi="Helvetica Neue" w:cs="Helvetica Neue"/>
                <w:sz w:val="20"/>
                <w:szCs w:val="20"/>
              </w:rPr>
              <w:t xml:space="preserve">t is ‘bad’ and therefore that a </w:t>
            </w:r>
            <w:r w:rsidR="0009345F" w:rsidRPr="0009345F">
              <w:rPr>
                <w:rFonts w:ascii="Helvetica Neue" w:eastAsia="Helvetica Neue" w:hAnsi="Helvetica Neue" w:cs="Helvetica Neue"/>
                <w:sz w:val="20"/>
                <w:szCs w:val="20"/>
              </w:rPr>
              <w:t>deduction is allowed. The mere fact that it has been outstanding for 90 days is</w:t>
            </w:r>
          </w:p>
          <w:p w14:paraId="36788BE3" w14:textId="53A94DB5" w:rsidR="0009345F"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not in itself enough to suggest that the debt is b</w:t>
            </w:r>
            <w:r>
              <w:rPr>
                <w:rFonts w:ascii="Helvetica Neue" w:eastAsia="Helvetica Neue" w:hAnsi="Helvetica Neue" w:cs="Helvetica Neue"/>
                <w:sz w:val="20"/>
                <w:szCs w:val="20"/>
              </w:rPr>
              <w:t xml:space="preserve">ad. A debt becomes ‘bad’ when </w:t>
            </w:r>
            <w:r w:rsidRPr="0009345F">
              <w:rPr>
                <w:rFonts w:ascii="Helvetica Neue" w:eastAsia="Helvetica Neue" w:hAnsi="Helvetica Neue" w:cs="Helvetica Neue"/>
                <w:sz w:val="20"/>
                <w:szCs w:val="20"/>
              </w:rPr>
              <w:t xml:space="preserve">a reasonably prudent commercial person </w:t>
            </w:r>
            <w:r>
              <w:rPr>
                <w:rFonts w:ascii="Helvetica Neue" w:eastAsia="Helvetica Neue" w:hAnsi="Helvetica Neue" w:cs="Helvetica Neue"/>
                <w:sz w:val="20"/>
                <w:szCs w:val="20"/>
              </w:rPr>
              <w:t xml:space="preserve">would conclude that there is no </w:t>
            </w:r>
            <w:r w:rsidRPr="0009345F">
              <w:rPr>
                <w:rFonts w:ascii="Helvetica Neue" w:eastAsia="Helvetica Neue" w:hAnsi="Helvetica Neue" w:cs="Helvetica Neue"/>
                <w:sz w:val="20"/>
                <w:szCs w:val="20"/>
              </w:rPr>
              <w:t>reasonable likelihood that the debt will be paid</w:t>
            </w:r>
            <w:r>
              <w:rPr>
                <w:rFonts w:ascii="Helvetica Neue" w:eastAsia="Helvetica Neue" w:hAnsi="Helvetica Neue" w:cs="Helvetica Neue"/>
                <w:sz w:val="20"/>
                <w:szCs w:val="20"/>
              </w:rPr>
              <w:t xml:space="preserve">. In addition, the debt must be </w:t>
            </w:r>
            <w:r w:rsidRPr="0009345F">
              <w:rPr>
                <w:rFonts w:ascii="Helvetica Neue" w:eastAsia="Helvetica Neue" w:hAnsi="Helvetica Neue" w:cs="Helvetica Neue"/>
                <w:sz w:val="20"/>
                <w:szCs w:val="20"/>
              </w:rPr>
              <w:t>written o</w:t>
            </w:r>
            <w:r>
              <w:rPr>
                <w:rFonts w:ascii="Arial" w:eastAsia="Helvetica Neue" w:hAnsi="Arial" w:cs="Arial"/>
                <w:sz w:val="20"/>
                <w:szCs w:val="20"/>
              </w:rPr>
              <w:t>f</w:t>
            </w:r>
            <w:r w:rsidRPr="0009345F">
              <w:rPr>
                <w:rFonts w:ascii="Helvetica Neue" w:eastAsia="Helvetica Neue" w:hAnsi="Helvetica Neue" w:cs="Helvetica Neue"/>
                <w:sz w:val="20"/>
                <w:szCs w:val="20"/>
              </w:rPr>
              <w:t xml:space="preserve"> as bad in the income year. Merely providing a list of bad debts</w:t>
            </w:r>
            <w:r>
              <w:rPr>
                <w:rFonts w:ascii="Helvetica Neue" w:eastAsia="Helvetica Neue" w:hAnsi="Helvetica Neue" w:cs="Helvetica Neue"/>
                <w:sz w:val="20"/>
                <w:szCs w:val="20"/>
              </w:rPr>
              <w:t xml:space="preserve"> is not </w:t>
            </w:r>
            <w:r w:rsidRPr="0009345F">
              <w:rPr>
                <w:rFonts w:ascii="Helvetica Neue" w:eastAsia="Helvetica Neue" w:hAnsi="Helvetica Neue" w:cs="Helvetica Neue"/>
                <w:sz w:val="20"/>
                <w:szCs w:val="20"/>
              </w:rPr>
              <w:t>su</w:t>
            </w:r>
            <w:r>
              <w:rPr>
                <w:rFonts w:ascii="Helvetica Neue" w:eastAsia="Helvetica Neue" w:hAnsi="Helvetica Neue" w:cs="Helvetica Neue"/>
                <w:sz w:val="20"/>
                <w:szCs w:val="20"/>
              </w:rPr>
              <w:t>f</w:t>
            </w:r>
            <w:r>
              <w:rPr>
                <w:rFonts w:ascii="Arial" w:eastAsia="Helvetica Neue" w:hAnsi="Arial" w:cs="Arial"/>
                <w:sz w:val="20"/>
                <w:szCs w:val="20"/>
              </w:rPr>
              <w:t>fi</w:t>
            </w:r>
            <w:r w:rsidRPr="0009345F">
              <w:rPr>
                <w:rFonts w:ascii="Helvetica Neue" w:eastAsia="Helvetica Neue" w:hAnsi="Helvetica Neue" w:cs="Helvetica Neue"/>
                <w:sz w:val="20"/>
                <w:szCs w:val="20"/>
              </w:rPr>
              <w:t>cient, as no action has been taken in either the debtors ledger or the</w:t>
            </w:r>
          </w:p>
          <w:p w14:paraId="70AECA5F" w14:textId="0B5C60C1" w:rsidR="008A0440" w:rsidRPr="00E42BA0"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double-entry accounts to physically write this debt o</w:t>
            </w:r>
            <w:r>
              <w:rPr>
                <w:rFonts w:ascii="Arial" w:eastAsia="Helvetica Neue" w:hAnsi="Arial" w:cs="Arial"/>
                <w:sz w:val="20"/>
                <w:szCs w:val="20"/>
              </w:rPr>
              <w:t>ff</w:t>
            </w:r>
            <w:r w:rsidRPr="0009345F">
              <w:rPr>
                <w:rFonts w:ascii="Helvetica Neue" w:eastAsia="Helvetica Neue" w:hAnsi="Helvetica Neue" w:cs="Helvetica Neue"/>
                <w:sz w:val="20"/>
                <w:szCs w:val="20"/>
              </w:rPr>
              <w:t>.</w:t>
            </w:r>
          </w:p>
        </w:tc>
      </w:tr>
      <w:tr w:rsidR="008A0440" w14:paraId="1893A24F" w14:textId="77777777" w:rsidTr="00FB2FB8">
        <w:tc>
          <w:tcPr>
            <w:tcW w:w="6238" w:type="dxa"/>
          </w:tcPr>
          <w:p w14:paraId="6E93DA8B" w14:textId="77777777" w:rsidR="008A0440"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Bad Luck Limi</w:t>
            </w:r>
            <w:r>
              <w:rPr>
                <w:rFonts w:ascii="Helvetica Neue" w:eastAsia="Helvetica Neue" w:hAnsi="Helvetica Neue" w:cs="Helvetica Neue"/>
                <w:sz w:val="20"/>
                <w:szCs w:val="20"/>
              </w:rPr>
              <w:t>ted (Bad Luck) has prepared its fi</w:t>
            </w:r>
            <w:r w:rsidRPr="0009345F">
              <w:rPr>
                <w:rFonts w:ascii="Helvetica Neue" w:eastAsia="Helvetica Neue" w:hAnsi="Helvetica Neue" w:cs="Helvetica Neue"/>
                <w:sz w:val="20"/>
                <w:szCs w:val="20"/>
              </w:rPr>
              <w:t>nancial s</w:t>
            </w:r>
            <w:r>
              <w:rPr>
                <w:rFonts w:ascii="Helvetica Neue" w:eastAsia="Helvetica Neue" w:hAnsi="Helvetica Neue" w:cs="Helvetica Neue"/>
                <w:sz w:val="20"/>
                <w:szCs w:val="20"/>
              </w:rPr>
              <w:t xml:space="preserve">tatements for the year ended 31 </w:t>
            </w:r>
            <w:r w:rsidRPr="0009345F">
              <w:rPr>
                <w:rFonts w:ascii="Helvetica Neue" w:eastAsia="Helvetica Neue" w:hAnsi="Helvetica Neue" w:cs="Helvetica Neue"/>
                <w:sz w:val="20"/>
                <w:szCs w:val="20"/>
              </w:rPr>
              <w:t xml:space="preserve">March 2020. This is Bad Luck’s </w:t>
            </w:r>
            <w:r>
              <w:rPr>
                <w:rFonts w:ascii="Arial" w:eastAsia="Helvetica Neue" w:hAnsi="Arial" w:cs="Arial"/>
                <w:sz w:val="20"/>
                <w:szCs w:val="20"/>
              </w:rPr>
              <w:t>fi</w:t>
            </w:r>
            <w:r w:rsidRPr="0009345F">
              <w:rPr>
                <w:rFonts w:ascii="Helvetica Neue" w:eastAsia="Helvetica Neue" w:hAnsi="Helvetica Neue" w:cs="Helvetica Neue"/>
                <w:sz w:val="20"/>
                <w:szCs w:val="20"/>
              </w:rPr>
              <w:t>rst year of operation. Its net pro</w:t>
            </w:r>
            <w:r>
              <w:rPr>
                <w:rFonts w:ascii="Arial" w:eastAsia="Helvetica Neue" w:hAnsi="Arial" w:cs="Arial"/>
                <w:sz w:val="20"/>
                <w:szCs w:val="20"/>
              </w:rPr>
              <w:t>fi</w:t>
            </w:r>
            <w:r>
              <w:rPr>
                <w:rFonts w:ascii="Helvetica Neue" w:eastAsia="Helvetica Neue" w:hAnsi="Helvetica Neue" w:cs="Helvetica Neue"/>
                <w:sz w:val="20"/>
                <w:szCs w:val="20"/>
              </w:rPr>
              <w:t xml:space="preserve">t before tax is $150,000. A </w:t>
            </w:r>
            <w:r w:rsidRPr="0009345F">
              <w:rPr>
                <w:rFonts w:ascii="Helvetica Neue" w:eastAsia="Helvetica Neue" w:hAnsi="Helvetica Neue" w:cs="Helvetica Neue"/>
                <w:sz w:val="20"/>
                <w:szCs w:val="20"/>
              </w:rPr>
              <w:t xml:space="preserve">tax adjustment(s) may be required for the following items </w:t>
            </w:r>
            <w:r>
              <w:rPr>
                <w:rFonts w:ascii="Helvetica Neue" w:eastAsia="Helvetica Neue" w:hAnsi="Helvetica Neue" w:cs="Helvetica Neue"/>
                <w:sz w:val="20"/>
                <w:szCs w:val="20"/>
              </w:rPr>
              <w:t xml:space="preserve">which have been included in the </w:t>
            </w:r>
            <w:r>
              <w:rPr>
                <w:rFonts w:ascii="Arial" w:eastAsia="Helvetica Neue" w:hAnsi="Arial" w:cs="Arial"/>
                <w:sz w:val="20"/>
                <w:szCs w:val="20"/>
              </w:rPr>
              <w:t>fi</w:t>
            </w:r>
            <w:r w:rsidRPr="0009345F">
              <w:rPr>
                <w:rFonts w:ascii="Helvetica Neue" w:eastAsia="Helvetica Neue" w:hAnsi="Helvetica Neue" w:cs="Helvetica Neue"/>
                <w:sz w:val="20"/>
                <w:szCs w:val="20"/>
              </w:rPr>
              <w:t>nancial statements.</w:t>
            </w:r>
          </w:p>
          <w:p w14:paraId="68F1774B" w14:textId="22E93F7E" w:rsidR="0009345F"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$17,000 for accrued long service leave, of which $5</w:t>
            </w:r>
            <w:r>
              <w:rPr>
                <w:rFonts w:ascii="Helvetica Neue" w:eastAsia="Helvetica Neue" w:hAnsi="Helvetica Neue" w:cs="Helvetica Neue"/>
                <w:sz w:val="20"/>
                <w:szCs w:val="20"/>
              </w:rPr>
              <w:t xml:space="preserve">,000 was taken in April and May </w:t>
            </w:r>
            <w:r w:rsidRPr="0009345F">
              <w:rPr>
                <w:rFonts w:ascii="Helvetica Neue" w:eastAsia="Helvetica Neue" w:hAnsi="Helvetica Neue" w:cs="Helvetica Neue"/>
                <w:sz w:val="20"/>
                <w:szCs w:val="20"/>
              </w:rPr>
              <w:t>2020.</w:t>
            </w:r>
          </w:p>
          <w:p w14:paraId="7DAB399F" w14:textId="20C8338F" w:rsidR="0009345F"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An $8,000 provision for a possible redundancy tha</w:t>
            </w:r>
            <w:r>
              <w:rPr>
                <w:rFonts w:ascii="Helvetica Neue" w:eastAsia="Helvetica Neue" w:hAnsi="Helvetica Neue" w:cs="Helvetica Neue"/>
                <w:sz w:val="20"/>
                <w:szCs w:val="20"/>
              </w:rPr>
              <w:t xml:space="preserve">t may occur before 30 September </w:t>
            </w:r>
            <w:r w:rsidRPr="0009345F">
              <w:rPr>
                <w:rFonts w:ascii="Helvetica Neue" w:eastAsia="Helvetica Neue" w:hAnsi="Helvetica Neue" w:cs="Helvetica Neue"/>
                <w:sz w:val="20"/>
                <w:szCs w:val="20"/>
              </w:rPr>
              <w:t>2020.</w:t>
            </w:r>
          </w:p>
          <w:p w14:paraId="08F38E4B" w14:textId="233F813B" w:rsidR="0009345F"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A $20,000 expenditure in relation to an insurance contract that runs from 1 January</w:t>
            </w:r>
            <w:r>
              <w:rPr>
                <w:rFonts w:ascii="Helvetica Neue" w:eastAsia="Helvetica Neue" w:hAnsi="Helvetica Neue" w:cs="Helvetica Neue"/>
                <w:sz w:val="20"/>
                <w:szCs w:val="20"/>
              </w:rPr>
              <w:t xml:space="preserve"> </w:t>
            </w:r>
            <w:r w:rsidRPr="0009345F">
              <w:rPr>
                <w:rFonts w:ascii="Helvetica Neue" w:eastAsia="Helvetica Neue" w:hAnsi="Helvetica Neue" w:cs="Helvetica Neue"/>
                <w:sz w:val="20"/>
                <w:szCs w:val="20"/>
              </w:rPr>
              <w:t>2020 until 31 December 2020.</w:t>
            </w:r>
          </w:p>
          <w:p w14:paraId="5B908403" w14:textId="77777777" w:rsid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lastRenderedPageBreak/>
              <w:t>Entertainment expenditure of $15,000 related to sta</w:t>
            </w:r>
            <w:r>
              <w:rPr>
                <w:rFonts w:ascii="Arial" w:eastAsia="Helvetica Neue" w:hAnsi="Arial" w:cs="Arial"/>
                <w:sz w:val="20"/>
                <w:szCs w:val="20"/>
              </w:rPr>
              <w:t>ff</w:t>
            </w:r>
            <w:r>
              <w:rPr>
                <w:rFonts w:ascii="Helvetica Neue" w:eastAsia="Helvetica Neue" w:hAnsi="Helvetica Neue" w:cs="Helvetica Neue"/>
                <w:sz w:val="20"/>
                <w:szCs w:val="20"/>
              </w:rPr>
              <w:t xml:space="preserve"> that attended an overseas </w:t>
            </w:r>
            <w:r w:rsidRPr="0009345F">
              <w:rPr>
                <w:rFonts w:ascii="Helvetica Neue" w:eastAsia="Helvetica Neue" w:hAnsi="Helvetica Neue" w:cs="Helvetica Neue"/>
                <w:sz w:val="20"/>
                <w:szCs w:val="20"/>
              </w:rPr>
              <w:t>conference in February 2020.</w:t>
            </w:r>
          </w:p>
          <w:p w14:paraId="19D37679" w14:textId="77777777" w:rsid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What is Bad Luck’s taxable income for the income year?</w:t>
            </w:r>
          </w:p>
          <w:p w14:paraId="7F4985BB" w14:textId="77777777"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09345F">
              <w:rPr>
                <w:rFonts w:ascii="Helvetica Neue" w:eastAsia="Helvetica Neue" w:hAnsi="Helvetica Neue" w:cs="Helvetica Neue"/>
                <w:sz w:val="20"/>
                <w:szCs w:val="20"/>
              </w:rPr>
              <w:t>$197,000.</w:t>
            </w:r>
          </w:p>
          <w:p w14:paraId="460269E0" w14:textId="77777777"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09345F">
              <w:rPr>
                <w:rFonts w:ascii="Helvetica Neue" w:eastAsia="Helvetica Neue" w:hAnsi="Helvetica Neue" w:cs="Helvetica Neue"/>
                <w:sz w:val="20"/>
                <w:szCs w:val="20"/>
              </w:rPr>
              <w:t>$185,000.</w:t>
            </w:r>
          </w:p>
          <w:p w14:paraId="58C3905C" w14:textId="77777777"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09345F">
              <w:rPr>
                <w:rFonts w:ascii="Helvetica Neue" w:eastAsia="Helvetica Neue" w:hAnsi="Helvetica Neue" w:cs="Helvetica Neue"/>
                <w:sz w:val="20"/>
                <w:szCs w:val="20"/>
              </w:rPr>
              <w:t>$212,000.</w:t>
            </w:r>
          </w:p>
          <w:p w14:paraId="3787B8EC" w14:textId="2A49A260"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09345F">
              <w:rPr>
                <w:rFonts w:ascii="Helvetica Neue" w:eastAsia="Helvetica Neue" w:hAnsi="Helvetica Neue" w:cs="Helvetica Neue"/>
                <w:sz w:val="20"/>
                <w:szCs w:val="20"/>
              </w:rPr>
              <w:t>$220,000.</w:t>
            </w:r>
          </w:p>
        </w:tc>
        <w:tc>
          <w:tcPr>
            <w:tcW w:w="709" w:type="dxa"/>
          </w:tcPr>
          <w:p w14:paraId="6CCDF6FF" w14:textId="65E708A0" w:rsidR="008A0440" w:rsidRPr="005F38F4" w:rsidRDefault="0009345F"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lastRenderedPageBreak/>
              <w:t>B</w:t>
            </w:r>
          </w:p>
        </w:tc>
        <w:tc>
          <w:tcPr>
            <w:tcW w:w="4536" w:type="dxa"/>
          </w:tcPr>
          <w:p w14:paraId="4C27F31D" w14:textId="77777777" w:rsidR="008A0440"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The taxable income of Bad Luck for the in</w:t>
            </w:r>
            <w:r>
              <w:rPr>
                <w:rFonts w:ascii="Helvetica Neue" w:eastAsia="Helvetica Neue" w:hAnsi="Helvetica Neue" w:cs="Helvetica Neue"/>
                <w:sz w:val="20"/>
                <w:szCs w:val="20"/>
              </w:rPr>
              <w:t xml:space="preserve">come year is $185,000, which is </w:t>
            </w:r>
            <w:r w:rsidRPr="0009345F">
              <w:rPr>
                <w:rFonts w:ascii="Helvetica Neue" w:eastAsia="Helvetica Neue" w:hAnsi="Helvetica Neue" w:cs="Helvetica Neue"/>
                <w:sz w:val="20"/>
                <w:szCs w:val="20"/>
              </w:rPr>
              <w:t>calculated as:</w:t>
            </w:r>
          </w:p>
          <w:p w14:paraId="33A68B6F" w14:textId="77777777" w:rsidR="0009345F" w:rsidRDefault="0009345F" w:rsidP="0009345F">
            <w:pPr>
              <w:ind w:right="-57"/>
              <w:rPr>
                <w:rFonts w:ascii="Helvetica Neue" w:eastAsia="Helvetica Neue" w:hAnsi="Helvetica Neue" w:cs="Helvetica Neue"/>
                <w:sz w:val="20"/>
                <w:szCs w:val="20"/>
              </w:rPr>
            </w:pPr>
          </w:p>
          <w:p w14:paraId="56BCCA0B" w14:textId="088FA407"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noProof/>
                <w:sz w:val="20"/>
                <w:szCs w:val="20"/>
                <w:lang w:val="en-US" w:eastAsia="en-US"/>
              </w:rPr>
              <w:drawing>
                <wp:inline distT="0" distB="0" distL="0" distR="0" wp14:anchorId="09946362" wp14:editId="07F20145">
                  <wp:extent cx="2743200" cy="1043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8a.PNG"/>
                          <pic:cNvPicPr/>
                        </pic:nvPicPr>
                        <pic:blipFill>
                          <a:blip r:embed="rId12">
                            <a:extLst>
                              <a:ext uri="{28A0092B-C50C-407E-A947-70E740481C1C}">
                                <a14:useLocalDpi xmlns:a14="http://schemas.microsoft.com/office/drawing/2010/main" val="0"/>
                              </a:ext>
                            </a:extLst>
                          </a:blip>
                          <a:stretch>
                            <a:fillRect/>
                          </a:stretch>
                        </pic:blipFill>
                        <pic:spPr>
                          <a:xfrm>
                            <a:off x="0" y="0"/>
                            <a:ext cx="2743200" cy="1043940"/>
                          </a:xfrm>
                          <a:prstGeom prst="rect">
                            <a:avLst/>
                          </a:prstGeom>
                        </pic:spPr>
                      </pic:pic>
                    </a:graphicData>
                  </a:graphic>
                </wp:inline>
              </w:drawing>
            </w:r>
          </w:p>
          <w:p w14:paraId="239FE73B" w14:textId="77777777" w:rsidR="0009345F" w:rsidRDefault="0009345F" w:rsidP="0009345F">
            <w:pPr>
              <w:ind w:right="-57"/>
              <w:rPr>
                <w:rFonts w:ascii="Helvetica Neue" w:eastAsia="Helvetica Neue" w:hAnsi="Helvetica Neue" w:cs="Helvetica Neue"/>
                <w:sz w:val="20"/>
                <w:szCs w:val="20"/>
              </w:rPr>
            </w:pPr>
          </w:p>
          <w:p w14:paraId="74D030A1" w14:textId="3C781182" w:rsidR="0009345F"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lastRenderedPageBreak/>
              <w:t xml:space="preserve">For the accrued long service leave the company </w:t>
            </w:r>
            <w:r>
              <w:rPr>
                <w:rFonts w:ascii="Helvetica Neue" w:eastAsia="Helvetica Neue" w:hAnsi="Helvetica Neue" w:cs="Helvetica Neue"/>
                <w:sz w:val="20"/>
                <w:szCs w:val="20"/>
              </w:rPr>
              <w:t xml:space="preserve">chooses not to apply s. EA 4(1) </w:t>
            </w:r>
            <w:r w:rsidRPr="0009345F">
              <w:rPr>
                <w:rFonts w:ascii="Helvetica Neue" w:eastAsia="Helvetica Neue" w:hAnsi="Helvetica Neue" w:cs="Helvetica Neue"/>
                <w:sz w:val="20"/>
                <w:szCs w:val="20"/>
              </w:rPr>
              <w:t>(b)(ib) and treats $5,000</w:t>
            </w:r>
            <w:r>
              <w:rPr>
                <w:rFonts w:ascii="Helvetica Neue" w:eastAsia="Helvetica Neue" w:hAnsi="Helvetica Neue" w:cs="Helvetica Neue"/>
                <w:sz w:val="20"/>
                <w:szCs w:val="20"/>
              </w:rPr>
              <w:t xml:space="preserve"> taken in April and May 2020 as </w:t>
            </w:r>
            <w:r w:rsidRPr="0009345F">
              <w:rPr>
                <w:rFonts w:ascii="Helvetica Neue" w:eastAsia="Helvetica Neue" w:hAnsi="Helvetica Neue" w:cs="Helvetica Neue"/>
                <w:sz w:val="20"/>
                <w:szCs w:val="20"/>
              </w:rPr>
              <w:t>deductible.</w:t>
            </w:r>
            <w:r>
              <w:rPr>
                <w:rFonts w:ascii="Helvetica Neue" w:eastAsia="Helvetica Neue" w:hAnsi="Helvetica Neue" w:cs="Helvetica Neue"/>
                <w:sz w:val="20"/>
                <w:szCs w:val="20"/>
              </w:rPr>
              <w:t xml:space="preserve"> </w:t>
            </w:r>
            <w:r w:rsidRPr="0009345F">
              <w:rPr>
                <w:rFonts w:ascii="Helvetica Neue" w:eastAsia="Helvetica Neue" w:hAnsi="Helvetica Neue" w:cs="Helvetica Neue"/>
                <w:sz w:val="20"/>
                <w:szCs w:val="20"/>
              </w:rPr>
              <w:t>The portion of the insurance that is unexpired for tax purposes is the nine</w:t>
            </w:r>
            <w:r>
              <w:rPr>
                <w:rFonts w:ascii="Helvetica Neue" w:eastAsia="Helvetica Neue" w:hAnsi="Helvetica Neue" w:cs="Helvetica Neue"/>
                <w:sz w:val="20"/>
                <w:szCs w:val="20"/>
              </w:rPr>
              <w:t>-</w:t>
            </w:r>
            <w:r w:rsidRPr="0009345F">
              <w:rPr>
                <w:rFonts w:ascii="Helvetica Neue" w:eastAsia="Helvetica Neue" w:hAnsi="Helvetica Neue" w:cs="Helvetica Neue"/>
                <w:sz w:val="20"/>
                <w:szCs w:val="20"/>
              </w:rPr>
              <w:t>month</w:t>
            </w:r>
          </w:p>
          <w:p w14:paraId="3489767E" w14:textId="4C7C68CF" w:rsidR="0009345F"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period that runs from 1 April 2020 to 3</w:t>
            </w:r>
            <w:r>
              <w:rPr>
                <w:rFonts w:ascii="Helvetica Neue" w:eastAsia="Helvetica Neue" w:hAnsi="Helvetica Neue" w:cs="Helvetica Neue"/>
                <w:sz w:val="20"/>
                <w:szCs w:val="20"/>
              </w:rPr>
              <w:t xml:space="preserve">1 December 2020. This amount of </w:t>
            </w:r>
            <w:r w:rsidRPr="0009345F">
              <w:rPr>
                <w:rFonts w:ascii="Helvetica Neue" w:eastAsia="Helvetica Neue" w:hAnsi="Helvetica Neue" w:cs="Helvetica Neue"/>
                <w:sz w:val="20"/>
                <w:szCs w:val="20"/>
              </w:rPr>
              <w:t>$15,000 must be added back to the net pro</w:t>
            </w:r>
            <w:r w:rsidRPr="0009345F">
              <w:rPr>
                <w:rFonts w:ascii="Arial" w:eastAsia="Helvetica Neue" w:hAnsi="Arial" w:cs="Arial"/>
                <w:sz w:val="20"/>
                <w:szCs w:val="20"/>
              </w:rPr>
              <w:t>􀃑</w:t>
            </w:r>
            <w:r>
              <w:rPr>
                <w:rFonts w:ascii="Helvetica Neue" w:eastAsia="Helvetica Neue" w:hAnsi="Helvetica Neue" w:cs="Helvetica Neue"/>
                <w:sz w:val="20"/>
                <w:szCs w:val="20"/>
              </w:rPr>
              <w:t xml:space="preserve">t before tax. Determination E12 </w:t>
            </w:r>
            <w:r w:rsidRPr="0009345F">
              <w:rPr>
                <w:rFonts w:ascii="Helvetica Neue" w:eastAsia="Helvetica Neue" w:hAnsi="Helvetica Neue" w:cs="Helvetica Neue"/>
                <w:sz w:val="20"/>
                <w:szCs w:val="20"/>
              </w:rPr>
              <w:t>does not apply as the tot</w:t>
            </w:r>
            <w:r>
              <w:rPr>
                <w:rFonts w:ascii="Helvetica Neue" w:eastAsia="Helvetica Neue" w:hAnsi="Helvetica Neue" w:cs="Helvetica Neue"/>
                <w:sz w:val="20"/>
                <w:szCs w:val="20"/>
              </w:rPr>
              <w:t xml:space="preserve">al expenditure exceeds $12,000. </w:t>
            </w:r>
            <w:r w:rsidRPr="0009345F">
              <w:rPr>
                <w:rFonts w:ascii="Helvetica Neue" w:eastAsia="Helvetica Neue" w:hAnsi="Helvetica Neue" w:cs="Helvetica Neue"/>
                <w:sz w:val="20"/>
                <w:szCs w:val="20"/>
              </w:rPr>
              <w:t>The entertainment expenditure is not subject to the limitation rule</w:t>
            </w:r>
            <w:r>
              <w:rPr>
                <w:rFonts w:ascii="Helvetica Neue" w:eastAsia="Helvetica Neue" w:hAnsi="Helvetica Neue" w:cs="Helvetica Neue"/>
                <w:sz w:val="20"/>
                <w:szCs w:val="20"/>
              </w:rPr>
              <w:t xml:space="preserve"> because the </w:t>
            </w:r>
            <w:r w:rsidRPr="0009345F">
              <w:rPr>
                <w:rFonts w:ascii="Helvetica Neue" w:eastAsia="Helvetica Neue" w:hAnsi="Helvetica Neue" w:cs="Helvetica Neue"/>
                <w:sz w:val="20"/>
                <w:szCs w:val="20"/>
              </w:rPr>
              <w:t>entertainment was enjoyed outside of New</w:t>
            </w:r>
            <w:r>
              <w:rPr>
                <w:rFonts w:ascii="Helvetica Neue" w:eastAsia="Helvetica Neue" w:hAnsi="Helvetica Neue" w:cs="Helvetica Neue"/>
                <w:sz w:val="20"/>
                <w:szCs w:val="20"/>
              </w:rPr>
              <w:t xml:space="preserve"> Zealand (pursuant to s. DD 7). </w:t>
            </w:r>
            <w:r w:rsidRPr="0009345F">
              <w:rPr>
                <w:rFonts w:ascii="Helvetica Neue" w:eastAsia="Helvetica Neue" w:hAnsi="Helvetica Neue" w:cs="Helvetica Neue"/>
                <w:sz w:val="20"/>
                <w:szCs w:val="20"/>
              </w:rPr>
              <w:t>Therefore, the ful</w:t>
            </w:r>
            <w:r>
              <w:rPr>
                <w:rFonts w:ascii="Helvetica Neue" w:eastAsia="Helvetica Neue" w:hAnsi="Helvetica Neue" w:cs="Helvetica Neue"/>
                <w:sz w:val="20"/>
                <w:szCs w:val="20"/>
              </w:rPr>
              <w:t xml:space="preserve">l deduction can be taken and no </w:t>
            </w:r>
            <w:r w:rsidRPr="0009345F">
              <w:rPr>
                <w:rFonts w:ascii="Helvetica Neue" w:eastAsia="Helvetica Neue" w:hAnsi="Helvetica Neue" w:cs="Helvetica Neue"/>
                <w:sz w:val="20"/>
                <w:szCs w:val="20"/>
              </w:rPr>
              <w:t>adjustment is required.</w:t>
            </w:r>
          </w:p>
        </w:tc>
      </w:tr>
      <w:tr w:rsidR="008A0440" w14:paraId="4EA7598C" w14:textId="77777777" w:rsidTr="00FB2FB8">
        <w:tc>
          <w:tcPr>
            <w:tcW w:w="6238" w:type="dxa"/>
          </w:tcPr>
          <w:p w14:paraId="710AC596" w14:textId="77777777" w:rsidR="008A0440"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lastRenderedPageBreak/>
              <w:t xml:space="preserve">Which of the following expenses will be deductible to Barry, who has just completed his </w:t>
            </w:r>
            <w:r>
              <w:rPr>
                <w:rFonts w:ascii="Arial" w:eastAsia="Helvetica Neue" w:hAnsi="Arial" w:cs="Arial"/>
                <w:sz w:val="20"/>
                <w:szCs w:val="20"/>
              </w:rPr>
              <w:t>fi</w:t>
            </w:r>
            <w:r>
              <w:rPr>
                <w:rFonts w:ascii="Helvetica Neue" w:eastAsia="Helvetica Neue" w:hAnsi="Helvetica Neue" w:cs="Helvetica Neue"/>
                <w:sz w:val="20"/>
                <w:szCs w:val="20"/>
              </w:rPr>
              <w:t xml:space="preserve">rst </w:t>
            </w:r>
            <w:r w:rsidRPr="0009345F">
              <w:rPr>
                <w:rFonts w:ascii="Helvetica Neue" w:eastAsia="Helvetica Neue" w:hAnsi="Helvetica Neue" w:cs="Helvetica Neue"/>
                <w:sz w:val="20"/>
                <w:szCs w:val="20"/>
              </w:rPr>
              <w:t>year of trading as a baker?]</w:t>
            </w:r>
          </w:p>
          <w:p w14:paraId="001C48CD" w14:textId="77777777"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09345F">
              <w:rPr>
                <w:rFonts w:ascii="Helvetica Neue" w:eastAsia="Helvetica Neue" w:hAnsi="Helvetica Neue" w:cs="Helvetica Neue"/>
                <w:sz w:val="20"/>
                <w:szCs w:val="20"/>
              </w:rPr>
              <w:t>Bulk purchase of ingredients for the bakery.</w:t>
            </w:r>
          </w:p>
          <w:p w14:paraId="05197671" w14:textId="77777777"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09345F">
              <w:rPr>
                <w:rFonts w:ascii="Helvetica Neue" w:eastAsia="Helvetica Neue" w:hAnsi="Helvetica Neue" w:cs="Helvetica Neue"/>
                <w:sz w:val="20"/>
                <w:szCs w:val="20"/>
              </w:rPr>
              <w:t>Demographic information on the immediate sur</w:t>
            </w:r>
            <w:r>
              <w:rPr>
                <w:rFonts w:ascii="Helvetica Neue" w:eastAsia="Helvetica Neue" w:hAnsi="Helvetica Neue" w:cs="Helvetica Neue"/>
                <w:sz w:val="20"/>
                <w:szCs w:val="20"/>
              </w:rPr>
              <w:t xml:space="preserve">rounding area received prior to </w:t>
            </w:r>
            <w:r w:rsidRPr="0009345F">
              <w:rPr>
                <w:rFonts w:ascii="Helvetica Neue" w:eastAsia="Helvetica Neue" w:hAnsi="Helvetica Neue" w:cs="Helvetica Neue"/>
                <w:sz w:val="20"/>
                <w:szCs w:val="20"/>
              </w:rPr>
              <w:t>entering into a lease for his bakery premises.</w:t>
            </w:r>
          </w:p>
          <w:p w14:paraId="6A730B11" w14:textId="77777777"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09345F">
              <w:rPr>
                <w:rFonts w:ascii="Helvetica Neue" w:eastAsia="Helvetica Neue" w:hAnsi="Helvetica Neue" w:cs="Helvetica Neue"/>
                <w:sz w:val="20"/>
                <w:szCs w:val="20"/>
              </w:rPr>
              <w:t>Tax return preparation fees charged by his accountant.</w:t>
            </w:r>
          </w:p>
          <w:p w14:paraId="72C65EB4" w14:textId="5FE5EE71" w:rsidR="0009345F" w:rsidRDefault="0009345F" w:rsidP="0009345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09345F">
              <w:rPr>
                <w:rFonts w:ascii="Helvetica Neue" w:eastAsia="Helvetica Neue" w:hAnsi="Helvetica Neue" w:cs="Helvetica Neue"/>
                <w:sz w:val="20"/>
                <w:szCs w:val="20"/>
              </w:rPr>
              <w:t>Electricity costs for his bakery premises.</w:t>
            </w:r>
          </w:p>
        </w:tc>
        <w:tc>
          <w:tcPr>
            <w:tcW w:w="709" w:type="dxa"/>
          </w:tcPr>
          <w:p w14:paraId="3F2C0D76" w14:textId="12F94869" w:rsidR="008A0440" w:rsidRPr="005F38F4" w:rsidRDefault="0009345F"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 C &amp; D</w:t>
            </w:r>
          </w:p>
        </w:tc>
        <w:tc>
          <w:tcPr>
            <w:tcW w:w="4536" w:type="dxa"/>
          </w:tcPr>
          <w:p w14:paraId="47656715" w14:textId="06906B29" w:rsidR="0009345F"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The purchase of ingredients for the baker</w:t>
            </w:r>
            <w:r>
              <w:rPr>
                <w:rFonts w:ascii="Helvetica Neue" w:eastAsia="Helvetica Neue" w:hAnsi="Helvetica Neue" w:cs="Helvetica Neue"/>
                <w:sz w:val="20"/>
                <w:szCs w:val="20"/>
              </w:rPr>
              <w:t xml:space="preserve">y and electricity costs for the </w:t>
            </w:r>
            <w:r w:rsidRPr="0009345F">
              <w:rPr>
                <w:rFonts w:ascii="Helvetica Neue" w:eastAsia="Helvetica Neue" w:hAnsi="Helvetica Neue" w:cs="Helvetica Neue"/>
                <w:sz w:val="20"/>
                <w:szCs w:val="20"/>
              </w:rPr>
              <w:t>premises are deductible expenses as these are costs incurred in deriving</w:t>
            </w:r>
          </w:p>
          <w:p w14:paraId="180D3B44" w14:textId="1CF35BCC" w:rsidR="008A0440" w:rsidRPr="0009345F" w:rsidRDefault="0009345F" w:rsidP="0009345F">
            <w:pPr>
              <w:ind w:right="-57"/>
              <w:rPr>
                <w:rFonts w:ascii="Helvetica Neue" w:eastAsia="Helvetica Neue" w:hAnsi="Helvetica Neue" w:cs="Helvetica Neue"/>
                <w:sz w:val="20"/>
                <w:szCs w:val="20"/>
              </w:rPr>
            </w:pPr>
            <w:r w:rsidRPr="0009345F">
              <w:rPr>
                <w:rFonts w:ascii="Helvetica Neue" w:eastAsia="Helvetica Neue" w:hAnsi="Helvetica Neue" w:cs="Helvetica Neue"/>
                <w:sz w:val="20"/>
                <w:szCs w:val="20"/>
              </w:rPr>
              <w:t>assessable income. There is a clear nexus bet</w:t>
            </w:r>
            <w:r>
              <w:rPr>
                <w:rFonts w:ascii="Helvetica Neue" w:eastAsia="Helvetica Neue" w:hAnsi="Helvetica Neue" w:cs="Helvetica Neue"/>
                <w:sz w:val="20"/>
                <w:szCs w:val="20"/>
              </w:rPr>
              <w:t xml:space="preserve">ween expenditure and the income earned under s. DA 1(1)(a)(i). </w:t>
            </w:r>
            <w:r w:rsidRPr="0009345F">
              <w:rPr>
                <w:rFonts w:ascii="Helvetica Neue" w:eastAsia="Helvetica Neue" w:hAnsi="Helvetica Neue" w:cs="Helvetica Neue"/>
                <w:sz w:val="20"/>
                <w:szCs w:val="20"/>
              </w:rPr>
              <w:t xml:space="preserve">Tax return preparation fees will be </w:t>
            </w:r>
            <w:r>
              <w:rPr>
                <w:rFonts w:ascii="Helvetica Neue" w:eastAsia="Helvetica Neue" w:hAnsi="Helvetica Neue" w:cs="Helvetica Neue"/>
                <w:sz w:val="20"/>
                <w:szCs w:val="20"/>
              </w:rPr>
              <w:t xml:space="preserve">deductible under s. DB 3(1)(a). </w:t>
            </w:r>
            <w:r w:rsidRPr="0009345F">
              <w:rPr>
                <w:rFonts w:ascii="Helvetica Neue" w:eastAsia="Helvetica Neue" w:hAnsi="Helvetica Neue" w:cs="Helvetica Neue"/>
                <w:sz w:val="20"/>
                <w:szCs w:val="20"/>
              </w:rPr>
              <w:t>The demographic information is not a deductib</w:t>
            </w:r>
            <w:r>
              <w:rPr>
                <w:rFonts w:ascii="Helvetica Neue" w:eastAsia="Helvetica Neue" w:hAnsi="Helvetica Neue" w:cs="Helvetica Neue"/>
                <w:sz w:val="20"/>
                <w:szCs w:val="20"/>
              </w:rPr>
              <w:t xml:space="preserve">le expense as this was incurred </w:t>
            </w:r>
            <w:r w:rsidRPr="0009345F">
              <w:rPr>
                <w:rFonts w:ascii="Helvetica Neue" w:eastAsia="Helvetica Neue" w:hAnsi="Helvetica Neue" w:cs="Helvetica Neue"/>
                <w:sz w:val="20"/>
                <w:szCs w:val="20"/>
              </w:rPr>
              <w:t xml:space="preserve">before Barry’s business had commenced. </w:t>
            </w:r>
            <w:r>
              <w:rPr>
                <w:rFonts w:ascii="Helvetica Neue" w:eastAsia="Helvetica Neue" w:hAnsi="Helvetica Neue" w:cs="Helvetica Neue"/>
                <w:sz w:val="20"/>
                <w:szCs w:val="20"/>
              </w:rPr>
              <w:t xml:space="preserve">There is no direct nexus to the </w:t>
            </w:r>
            <w:r w:rsidRPr="0009345F">
              <w:rPr>
                <w:rFonts w:ascii="Helvetica Neue" w:eastAsia="Helvetica Neue" w:hAnsi="Helvetica Neue" w:cs="Helvetica Neue"/>
                <w:sz w:val="20"/>
                <w:szCs w:val="20"/>
              </w:rPr>
              <w:t>income earning activity and, therefore, the gene</w:t>
            </w:r>
            <w:r>
              <w:rPr>
                <w:rFonts w:ascii="Helvetica Neue" w:eastAsia="Helvetica Neue" w:hAnsi="Helvetica Neue" w:cs="Helvetica Neue"/>
                <w:sz w:val="20"/>
                <w:szCs w:val="20"/>
              </w:rPr>
              <w:t xml:space="preserve">ral permission under s. DA 1(1) </w:t>
            </w:r>
            <w:r w:rsidRPr="0009345F">
              <w:rPr>
                <w:rFonts w:ascii="Helvetica Neue" w:eastAsia="Helvetica Neue" w:hAnsi="Helvetica Neue" w:cs="Helvetica Neue"/>
                <w:sz w:val="20"/>
                <w:szCs w:val="20"/>
              </w:rPr>
              <w:t>(a)(i) is not met. Business related expenses are o</w:t>
            </w:r>
            <w:r>
              <w:rPr>
                <w:rFonts w:ascii="Helvetica Neue" w:eastAsia="Helvetica Neue" w:hAnsi="Helvetica Neue" w:cs="Helvetica Neue"/>
                <w:sz w:val="20"/>
                <w:szCs w:val="20"/>
              </w:rPr>
              <w:t xml:space="preserve">nly deductible under s. DA 1(1) </w:t>
            </w:r>
            <w:r w:rsidRPr="0009345F">
              <w:rPr>
                <w:rFonts w:ascii="Helvetica Neue" w:eastAsia="Helvetica Neue" w:hAnsi="Helvetica Neue" w:cs="Helvetica Neue"/>
                <w:sz w:val="20"/>
                <w:szCs w:val="20"/>
              </w:rPr>
              <w:t>(b)(i) where a business activity is being unde</w:t>
            </w:r>
            <w:r>
              <w:rPr>
                <w:rFonts w:ascii="Helvetica Neue" w:eastAsia="Helvetica Neue" w:hAnsi="Helvetica Neue" w:cs="Helvetica Neue"/>
                <w:sz w:val="20"/>
                <w:szCs w:val="20"/>
              </w:rPr>
              <w:t xml:space="preserve">rtaken (refer to CIR v. Banks). </w:t>
            </w:r>
            <w:r w:rsidRPr="0009345F">
              <w:rPr>
                <w:rFonts w:ascii="Helvetica Neue" w:eastAsia="Helvetica Neue" w:hAnsi="Helvetica Neue" w:cs="Helvetica Neue"/>
                <w:sz w:val="20"/>
                <w:szCs w:val="20"/>
              </w:rPr>
              <w:t xml:space="preserve">Accordingly, ‘start-up’ costs or preparatory </w:t>
            </w:r>
            <w:r>
              <w:rPr>
                <w:rFonts w:ascii="Helvetica Neue" w:eastAsia="Helvetica Neue" w:hAnsi="Helvetica Neue" w:cs="Helvetica Neue"/>
                <w:sz w:val="20"/>
                <w:szCs w:val="20"/>
              </w:rPr>
              <w:t xml:space="preserve">costs are not deductible as the </w:t>
            </w:r>
            <w:r w:rsidRPr="0009345F">
              <w:rPr>
                <w:rFonts w:ascii="Helvetica Neue" w:eastAsia="Helvetica Neue" w:hAnsi="Helvetica Neue" w:cs="Helvetica Neue"/>
                <w:sz w:val="20"/>
                <w:szCs w:val="20"/>
              </w:rPr>
              <w:t>business has not yet commenced.</w:t>
            </w:r>
          </w:p>
        </w:tc>
      </w:tr>
      <w:tr w:rsidR="008A0440" w14:paraId="298E3B9E" w14:textId="77777777" w:rsidTr="00FB2FB8">
        <w:tc>
          <w:tcPr>
            <w:tcW w:w="6238" w:type="dxa"/>
          </w:tcPr>
          <w:p w14:paraId="751C2757" w14:textId="77777777" w:rsidR="00976960" w:rsidRDefault="007F0FF5" w:rsidP="007F0FF5">
            <w:pPr>
              <w:ind w:right="-57"/>
              <w:rPr>
                <w:rFonts w:ascii="Helvetica Neue" w:eastAsia="Helvetica Neue" w:hAnsi="Helvetica Neue" w:cs="Helvetica Neue"/>
                <w:sz w:val="20"/>
                <w:szCs w:val="20"/>
              </w:rPr>
            </w:pPr>
            <w:r w:rsidRPr="007F0FF5">
              <w:rPr>
                <w:rFonts w:ascii="Helvetica Neue" w:eastAsia="Helvetica Neue" w:hAnsi="Helvetica Neue" w:cs="Helvetica Neue"/>
                <w:sz w:val="20"/>
                <w:szCs w:val="20"/>
              </w:rPr>
              <w:t>Austin has set up his own accounting practice and wants to become a tax agent.</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He researches the rules about beco</w:t>
            </w:r>
            <w:r>
              <w:rPr>
                <w:rFonts w:ascii="Helvetica Neue" w:eastAsia="Helvetica Neue" w:hAnsi="Helvetica Neue" w:cs="Helvetica Neue"/>
                <w:sz w:val="20"/>
                <w:szCs w:val="20"/>
              </w:rPr>
              <w:t xml:space="preserve">ming and acting as a tax agent. </w:t>
            </w:r>
            <w:r w:rsidRPr="007F0FF5">
              <w:rPr>
                <w:rFonts w:ascii="Helvetica Neue" w:eastAsia="Helvetica Neue" w:hAnsi="Helvetica Neue" w:cs="Helvetica Neue"/>
                <w:sz w:val="20"/>
                <w:szCs w:val="20"/>
              </w:rPr>
              <w:t>Which of the following statements are accurate regarding the rules around</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becoming or acting as a tax agent?</w:t>
            </w:r>
          </w:p>
          <w:p w14:paraId="27D840E5" w14:textId="77777777" w:rsidR="007F0FF5" w:rsidRDefault="007F0FF5" w:rsidP="007F0FF5">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7F0FF5">
              <w:rPr>
                <w:rFonts w:ascii="Helvetica Neue" w:eastAsia="Helvetica Neue" w:hAnsi="Helvetica Neue" w:cs="Helvetica Neue"/>
                <w:sz w:val="20"/>
                <w:szCs w:val="20"/>
              </w:rPr>
              <w:t>Inland Revenue (IR) will discuss a taxpayer’s a</w:t>
            </w:r>
            <w:r>
              <w:rPr>
                <w:rFonts w:ascii="Arial" w:eastAsia="Helvetica Neue" w:hAnsi="Arial" w:cs="Arial"/>
                <w:sz w:val="20"/>
                <w:szCs w:val="20"/>
              </w:rPr>
              <w:t>ff</w:t>
            </w:r>
            <w:r w:rsidRPr="007F0FF5">
              <w:rPr>
                <w:rFonts w:ascii="Helvetica Neue" w:eastAsia="Helvetica Neue" w:hAnsi="Helvetica Neue" w:cs="Helvetica Neue"/>
                <w:sz w:val="20"/>
                <w:szCs w:val="20"/>
              </w:rPr>
              <w:t>airs only with the</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taxpayer or the tax agent who has been appointed to act on behalf of</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that taxpayer.</w:t>
            </w:r>
          </w:p>
          <w:p w14:paraId="288CECC0" w14:textId="77777777" w:rsidR="007F0FF5" w:rsidRDefault="007F0FF5" w:rsidP="007F0FF5">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7F0FF5">
              <w:rPr>
                <w:rFonts w:ascii="Helvetica Neue" w:eastAsia="Helvetica Neue" w:hAnsi="Helvetica Neue" w:cs="Helvetica Neue"/>
                <w:sz w:val="20"/>
                <w:szCs w:val="20"/>
              </w:rPr>
              <w:t>Anyone who completes a tax return on behalf of another person can</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become a tax agent.</w:t>
            </w:r>
          </w:p>
          <w:p w14:paraId="58A5DC85" w14:textId="77777777" w:rsidR="007F0FF5" w:rsidRDefault="007F0FF5" w:rsidP="007F0FF5">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7F0FF5">
              <w:rPr>
                <w:rFonts w:ascii="Helvetica Neue" w:eastAsia="Helvetica Neue" w:hAnsi="Helvetica Neue" w:cs="Helvetica Neue"/>
                <w:sz w:val="20"/>
                <w:szCs w:val="20"/>
              </w:rPr>
              <w:t>A person may be a tax agent if they prepare returns of income that are</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 xml:space="preserve">required to be completed and </w:t>
            </w:r>
            <w:r>
              <w:rPr>
                <w:rFonts w:ascii="Arial" w:eastAsia="Helvetica Neue" w:hAnsi="Arial" w:cs="Arial"/>
                <w:sz w:val="20"/>
                <w:szCs w:val="20"/>
              </w:rPr>
              <w:t>fi</w:t>
            </w:r>
            <w:r w:rsidRPr="007F0FF5">
              <w:rPr>
                <w:rFonts w:ascii="Helvetica Neue" w:eastAsia="Helvetica Neue" w:hAnsi="Helvetica Neue" w:cs="Helvetica Neue"/>
                <w:sz w:val="20"/>
                <w:szCs w:val="20"/>
              </w:rPr>
              <w:t>led for 10 or more taxpayers, and</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satisfy other criteria.</w:t>
            </w:r>
          </w:p>
          <w:p w14:paraId="05233265" w14:textId="47D3D02C" w:rsidR="007F0FF5" w:rsidRDefault="007F0FF5" w:rsidP="007F0FF5">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7F0FF5">
              <w:rPr>
                <w:rFonts w:ascii="Helvetica Neue" w:eastAsia="Helvetica Neue" w:hAnsi="Helvetica Neue" w:cs="Helvetica Neue"/>
                <w:sz w:val="20"/>
                <w:szCs w:val="20"/>
              </w:rPr>
              <w:t>If a taxpayer uses a tax agent, they will not have to pay any short</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fall</w:t>
            </w:r>
            <w:r>
              <w:rPr>
                <w:rFonts w:ascii="Helvetica Neue" w:eastAsia="Helvetica Neue" w:hAnsi="Helvetica Neue" w:cs="Helvetica Neue"/>
                <w:sz w:val="20"/>
                <w:szCs w:val="20"/>
              </w:rPr>
              <w:t xml:space="preserve"> </w:t>
            </w:r>
            <w:r w:rsidRPr="007F0FF5">
              <w:rPr>
                <w:rFonts w:ascii="Helvetica Neue" w:eastAsia="Helvetica Neue" w:hAnsi="Helvetica Neue" w:cs="Helvetica Neue"/>
                <w:sz w:val="20"/>
                <w:szCs w:val="20"/>
              </w:rPr>
              <w:t>penalties.</w:t>
            </w:r>
          </w:p>
        </w:tc>
        <w:tc>
          <w:tcPr>
            <w:tcW w:w="709" w:type="dxa"/>
          </w:tcPr>
          <w:p w14:paraId="3250FAB3" w14:textId="13859CB5" w:rsidR="008A0440" w:rsidRPr="005F38F4" w:rsidRDefault="00BD4601"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 &amp; C</w:t>
            </w:r>
          </w:p>
        </w:tc>
        <w:tc>
          <w:tcPr>
            <w:tcW w:w="4536" w:type="dxa"/>
          </w:tcPr>
          <w:p w14:paraId="67AE6CBB" w14:textId="02380ECB" w:rsidR="008A0440" w:rsidRPr="00BD4601" w:rsidRDefault="00BD4601" w:rsidP="00BD4601">
            <w:pPr>
              <w:ind w:right="-57"/>
              <w:rPr>
                <w:rFonts w:ascii="Helvetica Neue" w:eastAsia="Helvetica Neue" w:hAnsi="Helvetica Neue" w:cs="Helvetica Neue"/>
                <w:sz w:val="20"/>
                <w:szCs w:val="20"/>
              </w:rPr>
            </w:pPr>
            <w:r w:rsidRPr="00BD4601">
              <w:rPr>
                <w:rFonts w:ascii="Helvetica Neue" w:eastAsia="Helvetica Neue" w:hAnsi="Helvetica Neue" w:cs="Helvetica Neue"/>
                <w:sz w:val="20"/>
                <w:szCs w:val="20"/>
              </w:rPr>
              <w:t>A person may be a tax agent if they prepare returns of income that</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 xml:space="preserve">are required to be completed and </w:t>
            </w:r>
            <w:r>
              <w:rPr>
                <w:rFonts w:ascii="Arial" w:eastAsia="Helvetica Neue" w:hAnsi="Arial" w:cs="Arial"/>
                <w:sz w:val="20"/>
                <w:szCs w:val="20"/>
              </w:rPr>
              <w:t>fi</w:t>
            </w:r>
            <w:r w:rsidRPr="00BD4601">
              <w:rPr>
                <w:rFonts w:ascii="Helvetica Neue" w:eastAsia="Helvetica Neue" w:hAnsi="Helvetica Neue" w:cs="Helvetica Neue"/>
                <w:sz w:val="20"/>
                <w:szCs w:val="20"/>
              </w:rPr>
              <w:t>led for 10 or more tax</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payers,</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and they are:</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A practitioner carrying on a p</w:t>
            </w:r>
            <w:r>
              <w:rPr>
                <w:rFonts w:ascii="Helvetica Neue" w:eastAsia="Helvetica Neue" w:hAnsi="Helvetica Neue" w:cs="Helvetica Neue"/>
                <w:sz w:val="20"/>
                <w:szCs w:val="20"/>
              </w:rPr>
              <w:t xml:space="preserve">rofessional public practice; or </w:t>
            </w:r>
            <w:r w:rsidRPr="00BD4601">
              <w:rPr>
                <w:rFonts w:ascii="Helvetica Neue" w:eastAsia="Helvetica Neue" w:hAnsi="Helvetica Neue" w:cs="Helvetica Neue"/>
                <w:sz w:val="20"/>
                <w:szCs w:val="20"/>
              </w:rPr>
              <w:t>A person carrying on a business or occupation in which</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annual ret</w:t>
            </w:r>
            <w:r>
              <w:rPr>
                <w:rFonts w:ascii="Helvetica Neue" w:eastAsia="Helvetica Neue" w:hAnsi="Helvetica Neue" w:cs="Helvetica Neue"/>
                <w:sz w:val="20"/>
                <w:szCs w:val="20"/>
              </w:rPr>
              <w:t xml:space="preserve">urns of income are prepared; or </w:t>
            </w:r>
            <w:r w:rsidRPr="00BD4601">
              <w:rPr>
                <w:rFonts w:ascii="Helvetica Neue" w:eastAsia="Helvetica Neue" w:hAnsi="Helvetica Neue" w:cs="Helvetica Neue"/>
                <w:sz w:val="20"/>
                <w:szCs w:val="20"/>
              </w:rPr>
              <w:t>The Maori Trustee (s. 34B(2) TAA 1994).</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A taxpayer who uses a tax agent may bene</w:t>
            </w:r>
            <w:r>
              <w:rPr>
                <w:rFonts w:ascii="Arial" w:eastAsia="Helvetica Neue" w:hAnsi="Arial" w:cs="Arial"/>
                <w:sz w:val="20"/>
                <w:szCs w:val="20"/>
              </w:rPr>
              <w:t>fi</w:t>
            </w:r>
            <w:r w:rsidRPr="00BD4601">
              <w:rPr>
                <w:rFonts w:ascii="Helvetica Neue" w:eastAsia="Helvetica Neue" w:hAnsi="Helvetica Neue" w:cs="Helvetica Neue"/>
                <w:sz w:val="20"/>
                <w:szCs w:val="20"/>
              </w:rPr>
              <w:t>t only from a reduction</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 xml:space="preserve">in </w:t>
            </w:r>
            <w:r>
              <w:rPr>
                <w:rFonts w:ascii="Helvetica Neue" w:eastAsia="Helvetica Neue" w:hAnsi="Helvetica Neue" w:cs="Helvetica Neue"/>
                <w:sz w:val="20"/>
                <w:szCs w:val="20"/>
              </w:rPr>
              <w:t xml:space="preserve">certain shortfall penalties (s. </w:t>
            </w:r>
            <w:r w:rsidRPr="00BD4601">
              <w:rPr>
                <w:rFonts w:ascii="Helvetica Neue" w:eastAsia="Helvetica Neue" w:hAnsi="Helvetica Neue" w:cs="Helvetica Neue"/>
                <w:sz w:val="20"/>
                <w:szCs w:val="20"/>
              </w:rPr>
              <w:t>141A(2B) TAA 1994). IR will discuss a</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taxpayer’s a</w:t>
            </w:r>
            <w:r>
              <w:rPr>
                <w:rFonts w:ascii="Arial" w:eastAsia="Helvetica Neue" w:hAnsi="Arial" w:cs="Arial"/>
                <w:sz w:val="20"/>
                <w:szCs w:val="20"/>
              </w:rPr>
              <w:t>ff</w:t>
            </w:r>
            <w:r w:rsidRPr="00BD4601">
              <w:rPr>
                <w:rFonts w:ascii="Helvetica Neue" w:eastAsia="Helvetica Neue" w:hAnsi="Helvetica Neue" w:cs="Helvetica Neue"/>
                <w:sz w:val="20"/>
                <w:szCs w:val="20"/>
              </w:rPr>
              <w:t>airs only with the taxpayer or the tax agent who has</w:t>
            </w:r>
            <w:r>
              <w:rPr>
                <w:rFonts w:ascii="Helvetica Neue" w:eastAsia="Helvetica Neue" w:hAnsi="Helvetica Neue" w:cs="Helvetica Neue"/>
                <w:sz w:val="20"/>
                <w:szCs w:val="20"/>
              </w:rPr>
              <w:t xml:space="preserve"> </w:t>
            </w:r>
            <w:r w:rsidRPr="00BD4601">
              <w:rPr>
                <w:rFonts w:ascii="Helvetica Neue" w:eastAsia="Helvetica Neue" w:hAnsi="Helvetica Neue" w:cs="Helvetica Neue"/>
                <w:sz w:val="20"/>
                <w:szCs w:val="20"/>
              </w:rPr>
              <w:t>been appointed to act on behalf of that taxpayer (s. 81(4)(l) TAA1994).</w:t>
            </w:r>
          </w:p>
        </w:tc>
      </w:tr>
      <w:tr w:rsidR="008A0440" w14:paraId="5330A2F7" w14:textId="77777777" w:rsidTr="00FB2FB8">
        <w:tc>
          <w:tcPr>
            <w:tcW w:w="6238" w:type="dxa"/>
          </w:tcPr>
          <w:p w14:paraId="6C799A53" w14:textId="77777777" w:rsidR="008A0440" w:rsidRDefault="005914AF" w:rsidP="005914AF">
            <w:pPr>
              <w:ind w:right="-57"/>
              <w:rPr>
                <w:rFonts w:ascii="Helvetica Neue" w:eastAsia="Helvetica Neue" w:hAnsi="Helvetica Neue" w:cs="Helvetica Neue"/>
                <w:sz w:val="20"/>
                <w:szCs w:val="20"/>
              </w:rPr>
            </w:pPr>
            <w:r w:rsidRPr="005914AF">
              <w:rPr>
                <w:rFonts w:ascii="Helvetica Neue" w:eastAsia="Helvetica Neue" w:hAnsi="Helvetica Neue" w:cs="Helvetica Neue"/>
                <w:sz w:val="20"/>
                <w:szCs w:val="20"/>
              </w:rPr>
              <w:t>Lawrence has entered into a tax avoidance arrangement, and has been issued</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 xml:space="preserve">with an assessment for an additional tax liability of $60,000. His total tax </w:t>
            </w:r>
            <w:r>
              <w:rPr>
                <w:rFonts w:ascii="Arial" w:eastAsia="Helvetica Neue" w:hAnsi="Arial" w:cs="Arial"/>
                <w:sz w:val="20"/>
                <w:szCs w:val="20"/>
              </w:rPr>
              <w:t>fi</w:t>
            </w:r>
            <w:r w:rsidRPr="005914AF">
              <w:rPr>
                <w:rFonts w:ascii="Helvetica Neue" w:eastAsia="Helvetica Neue" w:hAnsi="Helvetica Neue" w:cs="Helvetica Neue"/>
                <w:sz w:val="20"/>
                <w:szCs w:val="20"/>
              </w:rPr>
              <w:t>gure for</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the income year was $300,000. He asks you what additional payments, including</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penalties, he might be liable to pay in respect of this ass</w:t>
            </w:r>
            <w:r>
              <w:rPr>
                <w:rFonts w:ascii="Helvetica Neue" w:eastAsia="Helvetica Neue" w:hAnsi="Helvetica Neue" w:cs="Helvetica Neue"/>
                <w:sz w:val="20"/>
                <w:szCs w:val="20"/>
              </w:rPr>
              <w:t xml:space="preserve">essment. </w:t>
            </w:r>
            <w:r w:rsidRPr="005914AF">
              <w:rPr>
                <w:rFonts w:ascii="Helvetica Neue" w:eastAsia="Helvetica Neue" w:hAnsi="Helvetica Neue" w:cs="Helvetica Neue"/>
                <w:sz w:val="20"/>
                <w:szCs w:val="20"/>
              </w:rPr>
              <w:t>Which of the following additional payments or penalties could Lawrence be liable</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to pay?</w:t>
            </w:r>
          </w:p>
          <w:p w14:paraId="4C0468BF" w14:textId="77777777" w:rsidR="005914AF" w:rsidRDefault="005914AF" w:rsidP="005914A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5914AF">
              <w:rPr>
                <w:rFonts w:ascii="Helvetica Neue" w:eastAsia="Helvetica Neue" w:hAnsi="Helvetica Neue" w:cs="Helvetica Neue"/>
                <w:sz w:val="20"/>
                <w:szCs w:val="20"/>
              </w:rPr>
              <w:t>100% shortfall penalty for taking an abusive tax position.</w:t>
            </w:r>
          </w:p>
          <w:p w14:paraId="3047B44F" w14:textId="77777777" w:rsidR="005914AF" w:rsidRDefault="005914AF" w:rsidP="005914A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5914AF">
              <w:rPr>
                <w:rFonts w:ascii="Helvetica Neue" w:eastAsia="Helvetica Neue" w:hAnsi="Helvetica Neue" w:cs="Helvetica Neue"/>
                <w:sz w:val="20"/>
                <w:szCs w:val="20"/>
              </w:rPr>
              <w:t>20% shortfall penalty for taking an unacceptable tax position.</w:t>
            </w:r>
          </w:p>
          <w:p w14:paraId="07AAC4D7" w14:textId="77777777" w:rsidR="005914AF" w:rsidRDefault="005914AF" w:rsidP="005914A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5914AF">
              <w:rPr>
                <w:rFonts w:ascii="Helvetica Neue" w:eastAsia="Helvetica Neue" w:hAnsi="Helvetica Neue" w:cs="Helvetica Neue"/>
                <w:sz w:val="20"/>
                <w:szCs w:val="20"/>
              </w:rPr>
              <w:t>150% shortfall penalty for tax evasion.</w:t>
            </w:r>
          </w:p>
          <w:p w14:paraId="274B312C" w14:textId="502E5548" w:rsidR="005914AF" w:rsidRDefault="005914AF" w:rsidP="005914A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5914AF">
              <w:rPr>
                <w:rFonts w:ascii="Helvetica Neue" w:eastAsia="Helvetica Neue" w:hAnsi="Helvetica Neue" w:cs="Helvetica Neue"/>
                <w:sz w:val="20"/>
                <w:szCs w:val="20"/>
              </w:rPr>
              <w:t>Use of money interest.</w:t>
            </w:r>
          </w:p>
        </w:tc>
        <w:tc>
          <w:tcPr>
            <w:tcW w:w="709" w:type="dxa"/>
          </w:tcPr>
          <w:p w14:paraId="0AAA268D" w14:textId="1C8A7A82" w:rsidR="008A0440" w:rsidRPr="005F38F4" w:rsidRDefault="005914AF"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 B &amp; D</w:t>
            </w:r>
          </w:p>
        </w:tc>
        <w:tc>
          <w:tcPr>
            <w:tcW w:w="4536" w:type="dxa"/>
          </w:tcPr>
          <w:p w14:paraId="3C95A03A" w14:textId="1114B43C" w:rsidR="008A0440" w:rsidRPr="005914AF" w:rsidRDefault="005914AF" w:rsidP="005914AF">
            <w:pPr>
              <w:ind w:right="-57"/>
              <w:rPr>
                <w:rFonts w:ascii="Helvetica Neue" w:eastAsia="Helvetica Neue" w:hAnsi="Helvetica Neue" w:cs="Helvetica Neue"/>
                <w:sz w:val="20"/>
                <w:szCs w:val="20"/>
              </w:rPr>
            </w:pPr>
            <w:r w:rsidRPr="005914AF">
              <w:rPr>
                <w:rFonts w:ascii="Helvetica Neue" w:eastAsia="Helvetica Neue" w:hAnsi="Helvetica Neue" w:cs="Helvetica Neue"/>
                <w:sz w:val="20"/>
                <w:szCs w:val="20"/>
              </w:rPr>
              <w:t>A tax shortfall will be liable for use of m</w:t>
            </w:r>
            <w:r>
              <w:rPr>
                <w:rFonts w:ascii="Helvetica Neue" w:eastAsia="Helvetica Neue" w:hAnsi="Helvetica Neue" w:cs="Helvetica Neue"/>
                <w:sz w:val="20"/>
                <w:szCs w:val="20"/>
              </w:rPr>
              <w:t xml:space="preserve">oney interest (Part 7 TAA1994). </w:t>
            </w:r>
            <w:r w:rsidRPr="005914AF">
              <w:rPr>
                <w:rFonts w:ascii="Helvetica Neue" w:eastAsia="Helvetica Neue" w:hAnsi="Helvetica Neue" w:cs="Helvetica Neue"/>
                <w:sz w:val="20"/>
                <w:szCs w:val="20"/>
              </w:rPr>
              <w:t>The 20% shortfall penalty for taking an unacceptable tax position (s.141B TAA 1994) could be applied to a case of tax avoidance, as could</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 xml:space="preserve">the 100% shortfall penalty for taking an abusive </w:t>
            </w:r>
            <w:r>
              <w:rPr>
                <w:rFonts w:ascii="Helvetica Neue" w:eastAsia="Helvetica Neue" w:hAnsi="Helvetica Neue" w:cs="Helvetica Neue"/>
                <w:sz w:val="20"/>
                <w:szCs w:val="20"/>
              </w:rPr>
              <w:t xml:space="preserve">tax position (s. 141DTAA 1994). </w:t>
            </w:r>
            <w:r w:rsidRPr="005914AF">
              <w:rPr>
                <w:rFonts w:ascii="Helvetica Neue" w:eastAsia="Helvetica Neue" w:hAnsi="Helvetica Neue" w:cs="Helvetica Neue"/>
                <w:sz w:val="20"/>
                <w:szCs w:val="20"/>
              </w:rPr>
              <w:t>The tax shortfall exceeds both the $50,000 threshold and 1% of the</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 xml:space="preserve">total tax </w:t>
            </w:r>
            <w:r>
              <w:rPr>
                <w:rFonts w:ascii="Arial" w:eastAsia="Helvetica Neue" w:hAnsi="Arial" w:cs="Arial"/>
                <w:sz w:val="20"/>
                <w:szCs w:val="20"/>
              </w:rPr>
              <w:t>fi</w:t>
            </w:r>
            <w:r w:rsidRPr="005914AF">
              <w:rPr>
                <w:rFonts w:ascii="Helvetica Neue" w:eastAsia="Helvetica Neue" w:hAnsi="Helvetica Neue" w:cs="Helvetica Neue"/>
                <w:sz w:val="20"/>
                <w:szCs w:val="20"/>
              </w:rPr>
              <w:t>gure for the ‘unacceptable tax position’ under s. 141B(2)</w:t>
            </w:r>
            <w:r>
              <w:rPr>
                <w:rFonts w:ascii="Helvetica Neue" w:eastAsia="Helvetica Neue" w:hAnsi="Helvetica Neue" w:cs="Helvetica Neue"/>
                <w:sz w:val="20"/>
                <w:szCs w:val="20"/>
              </w:rPr>
              <w:t xml:space="preserve">,so the penalty may be applied. </w:t>
            </w:r>
            <w:r w:rsidRPr="005914AF">
              <w:rPr>
                <w:rFonts w:ascii="Helvetica Neue" w:eastAsia="Helvetica Neue" w:hAnsi="Helvetica Neue" w:cs="Helvetica Neue"/>
                <w:sz w:val="20"/>
                <w:szCs w:val="20"/>
              </w:rPr>
              <w:t>The standard for applying the abusive tax position penalty is higher</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than merely having entered into a tax avoidance arrangement. A</w:t>
            </w:r>
            <w:r>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person is considered to have entered into a tax avoidance</w:t>
            </w:r>
            <w:r w:rsidR="00D55404">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arrangement if the purpose or e</w:t>
            </w:r>
            <w:r>
              <w:rPr>
                <w:rFonts w:ascii="Arial" w:eastAsia="Helvetica Neue" w:hAnsi="Arial" w:cs="Arial"/>
                <w:sz w:val="20"/>
                <w:szCs w:val="20"/>
              </w:rPr>
              <w:t>ff</w:t>
            </w:r>
            <w:r w:rsidRPr="005914AF">
              <w:rPr>
                <w:rFonts w:ascii="Helvetica Neue" w:eastAsia="Helvetica Neue" w:hAnsi="Helvetica Neue" w:cs="Helvetica Neue"/>
                <w:sz w:val="20"/>
                <w:szCs w:val="20"/>
              </w:rPr>
              <w:t>ect of avoiding tax is more than</w:t>
            </w:r>
            <w:r w:rsidR="00D55404">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merely incidental. The abusive tax position penalty applies when a</w:t>
            </w:r>
            <w:r w:rsidR="00D55404">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taxpayer has entered into an arrangement or interpreted or applied</w:t>
            </w:r>
            <w:r w:rsidR="00D55404">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 xml:space="preserve">tax laws with a dominant purpose of </w:t>
            </w:r>
            <w:r w:rsidRPr="005914AF">
              <w:rPr>
                <w:rFonts w:ascii="Helvetica Neue" w:eastAsia="Helvetica Neue" w:hAnsi="Helvetica Neue" w:cs="Helvetica Neue"/>
                <w:sz w:val="20"/>
                <w:szCs w:val="20"/>
              </w:rPr>
              <w:lastRenderedPageBreak/>
              <w:t>taking tax positions that reduce</w:t>
            </w:r>
            <w:r w:rsidR="00D55404">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or remove tax liabilities or give tax bene</w:t>
            </w:r>
            <w:r w:rsidR="00D55404">
              <w:rPr>
                <w:rFonts w:ascii="Arial" w:eastAsia="Helvetica Neue" w:hAnsi="Arial" w:cs="Arial"/>
                <w:sz w:val="20"/>
                <w:szCs w:val="20"/>
              </w:rPr>
              <w:t>fi</w:t>
            </w:r>
            <w:r w:rsidR="00D55404">
              <w:rPr>
                <w:rFonts w:ascii="Helvetica Neue" w:eastAsia="Helvetica Neue" w:hAnsi="Helvetica Neue" w:cs="Helvetica Neue"/>
                <w:sz w:val="20"/>
                <w:szCs w:val="20"/>
              </w:rPr>
              <w:t xml:space="preserve">ts (s. 141D(1) TAA 1994). </w:t>
            </w:r>
            <w:r w:rsidRPr="005914AF">
              <w:rPr>
                <w:rFonts w:ascii="Helvetica Neue" w:eastAsia="Helvetica Neue" w:hAnsi="Helvetica Neue" w:cs="Helvetica Neue"/>
                <w:sz w:val="20"/>
                <w:szCs w:val="20"/>
              </w:rPr>
              <w:t>Tax avoidance is not the same as tax evasion, and therefore the150% shortfall penalty for tax evasion will not apply. The penalties</w:t>
            </w:r>
            <w:r w:rsidR="00D55404">
              <w:rPr>
                <w:rFonts w:ascii="Helvetica Neue" w:eastAsia="Helvetica Neue" w:hAnsi="Helvetica Neue" w:cs="Helvetica Neue"/>
                <w:sz w:val="20"/>
                <w:szCs w:val="20"/>
              </w:rPr>
              <w:t xml:space="preserve"> </w:t>
            </w:r>
            <w:r w:rsidRPr="005914AF">
              <w:rPr>
                <w:rFonts w:ascii="Helvetica Neue" w:eastAsia="Helvetica Neue" w:hAnsi="Helvetica Neue" w:cs="Helvetica Neue"/>
                <w:sz w:val="20"/>
                <w:szCs w:val="20"/>
              </w:rPr>
              <w:t>are not cumulative, so only one penalty would apply.</w:t>
            </w:r>
          </w:p>
        </w:tc>
      </w:tr>
      <w:tr w:rsidR="008A0440" w14:paraId="0ADA68F6" w14:textId="77777777" w:rsidTr="00FB2FB8">
        <w:tc>
          <w:tcPr>
            <w:tcW w:w="6238" w:type="dxa"/>
          </w:tcPr>
          <w:p w14:paraId="433F62FF" w14:textId="77777777" w:rsidR="008A0440" w:rsidRDefault="00396B4F" w:rsidP="00396B4F">
            <w:pPr>
              <w:ind w:right="-57"/>
              <w:rPr>
                <w:rFonts w:ascii="Helvetica Neue" w:eastAsia="Helvetica Neue" w:hAnsi="Helvetica Neue" w:cs="Helvetica Neue"/>
                <w:sz w:val="20"/>
                <w:szCs w:val="20"/>
              </w:rPr>
            </w:pPr>
            <w:r w:rsidRPr="00396B4F">
              <w:rPr>
                <w:rFonts w:ascii="Helvetica Neue" w:eastAsia="Helvetica Neue" w:hAnsi="Helvetica Neue" w:cs="Helvetica Neue"/>
                <w:sz w:val="20"/>
                <w:szCs w:val="20"/>
              </w:rPr>
              <w:lastRenderedPageBreak/>
              <w:t>Donnie operates a small business that is registered for GST on an invoice basis,</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returning GST every six months. He has calculated that in the six months ending</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September 2019 he will be entitled to input tax credits of $10,000, while his</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output tax liability will be $20,000. The output tax liability will result from a sing</w:t>
            </w:r>
            <w:r>
              <w:rPr>
                <w:rFonts w:ascii="Helvetica Neue" w:eastAsia="Helvetica Neue" w:hAnsi="Helvetica Neue" w:cs="Helvetica Neue"/>
                <w:sz w:val="20"/>
                <w:szCs w:val="20"/>
              </w:rPr>
              <w:t xml:space="preserve">le invoice to his only customer. </w:t>
            </w:r>
            <w:r w:rsidRPr="00396B4F">
              <w:rPr>
                <w:rFonts w:ascii="Helvetica Neue" w:eastAsia="Helvetica Neue" w:hAnsi="Helvetica Neue" w:cs="Helvetica Neue"/>
                <w:sz w:val="20"/>
                <w:szCs w:val="20"/>
              </w:rPr>
              <w:t>In the normal course of events, Donnie would issue this invoice on 30 September2019 and would receive payment in 10 working days Donnie is short of cash, so</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he decides to delay issuing the invoice until 1 October2019. As a result, Donnie</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will receive a net GST refund of $10,000 for the six months ending September2019, instead of makin</w:t>
            </w:r>
            <w:r>
              <w:rPr>
                <w:rFonts w:ascii="Helvetica Neue" w:eastAsia="Helvetica Neue" w:hAnsi="Helvetica Neue" w:cs="Helvetica Neue"/>
                <w:sz w:val="20"/>
                <w:szCs w:val="20"/>
              </w:rPr>
              <w:t xml:space="preserve">g a net GST payment of $10,000. </w:t>
            </w:r>
            <w:r w:rsidRPr="00396B4F">
              <w:rPr>
                <w:rFonts w:ascii="Helvetica Neue" w:eastAsia="Helvetica Neue" w:hAnsi="Helvetica Neue" w:cs="Helvetica Neue"/>
                <w:sz w:val="20"/>
                <w:szCs w:val="20"/>
              </w:rPr>
              <w:t>Is the fol</w:t>
            </w:r>
            <w:r>
              <w:rPr>
                <w:rFonts w:ascii="Helvetica Neue" w:eastAsia="Helvetica Neue" w:hAnsi="Helvetica Neue" w:cs="Helvetica Neue"/>
                <w:sz w:val="20"/>
                <w:szCs w:val="20"/>
              </w:rPr>
              <w:t xml:space="preserve">lowing statement true or false? </w:t>
            </w:r>
            <w:r w:rsidRPr="00396B4F">
              <w:rPr>
                <w:rFonts w:ascii="Helvetica Neue" w:eastAsia="Helvetica Neue" w:hAnsi="Helvetica Neue" w:cs="Helvetica Neue"/>
                <w:sz w:val="20"/>
                <w:szCs w:val="20"/>
              </w:rPr>
              <w:t>Delaying the issue of the invoice so that he receives a GST refund rather than</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making a GST payment for the six months ending 30 September 2019 constitutes</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tax avoidance by Donnie.</w:t>
            </w:r>
          </w:p>
          <w:p w14:paraId="0464A9AE" w14:textId="77777777" w:rsidR="00396B4F" w:rsidRDefault="00396B4F" w:rsidP="00396B4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396B4F">
              <w:rPr>
                <w:rFonts w:ascii="Helvetica Neue" w:eastAsia="Helvetica Neue" w:hAnsi="Helvetica Neue" w:cs="Helvetica Neue"/>
                <w:sz w:val="20"/>
                <w:szCs w:val="20"/>
              </w:rPr>
              <w:t>True</w:t>
            </w:r>
          </w:p>
          <w:p w14:paraId="0BE8CC07" w14:textId="52FAE23E" w:rsidR="00396B4F" w:rsidRDefault="00396B4F" w:rsidP="00396B4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396B4F">
              <w:rPr>
                <w:rFonts w:ascii="Helvetica Neue" w:eastAsia="Helvetica Neue" w:hAnsi="Helvetica Neue" w:cs="Helvetica Neue"/>
                <w:sz w:val="20"/>
                <w:szCs w:val="20"/>
              </w:rPr>
              <w:t>False</w:t>
            </w:r>
          </w:p>
        </w:tc>
        <w:tc>
          <w:tcPr>
            <w:tcW w:w="709" w:type="dxa"/>
          </w:tcPr>
          <w:p w14:paraId="7CE7EA67" w14:textId="7DC63D29" w:rsidR="008A0440" w:rsidRPr="005F38F4" w:rsidRDefault="00396B4F"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681864A8" w14:textId="2956CCD7" w:rsidR="008A0440" w:rsidRPr="00396B4F" w:rsidRDefault="00396B4F" w:rsidP="00396B4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statement is true. </w:t>
            </w:r>
            <w:r w:rsidRPr="00396B4F">
              <w:rPr>
                <w:rFonts w:ascii="Helvetica Neue" w:eastAsia="Helvetica Neue" w:hAnsi="Helvetica Neue" w:cs="Helvetica Neue"/>
                <w:sz w:val="20"/>
                <w:szCs w:val="20"/>
              </w:rPr>
              <w:t>Section 76 GSTA 1985 provides that ‘tax avoidance’ includes ‘a</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postponement in the liability of a registered person to pay tax’. By</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issuing the invoice later than he normally would, Donnie has</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postponed his liability to pay tax, as he will return the output tax</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arising from that invoice in the GST return for the six months ending31 March 2020, rather than in the GST return for the six month</w:t>
            </w:r>
            <w:r>
              <w:rPr>
                <w:rFonts w:ascii="Helvetica Neue" w:eastAsia="Helvetica Neue" w:hAnsi="Helvetica Neue" w:cs="Helvetica Neue"/>
                <w:sz w:val="20"/>
                <w:szCs w:val="20"/>
              </w:rPr>
              <w:t xml:space="preserve"> </w:t>
            </w:r>
            <w:r w:rsidRPr="00396B4F">
              <w:rPr>
                <w:rFonts w:ascii="Helvetica Neue" w:eastAsia="Helvetica Neue" w:hAnsi="Helvetica Neue" w:cs="Helvetica Neue"/>
                <w:sz w:val="20"/>
                <w:szCs w:val="20"/>
              </w:rPr>
              <w:t>sending 30 September 2019.</w:t>
            </w:r>
          </w:p>
        </w:tc>
      </w:tr>
      <w:tr w:rsidR="008A0440" w14:paraId="68A940FF" w14:textId="77777777" w:rsidTr="00672E9F">
        <w:trPr>
          <w:trHeight w:val="5138"/>
        </w:trPr>
        <w:tc>
          <w:tcPr>
            <w:tcW w:w="6238" w:type="dxa"/>
          </w:tcPr>
          <w:p w14:paraId="123A3E31" w14:textId="77777777" w:rsidR="008A0440" w:rsidRDefault="00A477B5" w:rsidP="0040158F">
            <w:pPr>
              <w:ind w:right="-57"/>
              <w:rPr>
                <w:rFonts w:ascii="Helvetica Neue" w:eastAsia="Helvetica Neue" w:hAnsi="Helvetica Neue" w:cs="Helvetica Neue"/>
                <w:sz w:val="20"/>
                <w:szCs w:val="20"/>
              </w:rPr>
            </w:pPr>
            <w:r w:rsidRPr="00A477B5">
              <w:rPr>
                <w:rFonts w:ascii="Helvetica Neue" w:eastAsia="Helvetica Neue" w:hAnsi="Helvetica Neue" w:cs="Helvetica Neue"/>
                <w:sz w:val="20"/>
                <w:szCs w:val="20"/>
              </w:rPr>
              <w:t>Which of the following arrangements constitute tax avoidance?</w:t>
            </w:r>
          </w:p>
          <w:p w14:paraId="653E47D7" w14:textId="77777777" w:rsidR="00A477B5" w:rsidRDefault="00A477B5"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A477B5">
              <w:rPr>
                <w:rFonts w:ascii="Helvetica Neue" w:eastAsia="Helvetica Neue" w:hAnsi="Helvetica Neue" w:cs="Helvetica Neue"/>
                <w:sz w:val="20"/>
                <w:szCs w:val="20"/>
              </w:rPr>
              <w:t>A registered person generates invoices for transactions that do not</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exist in order to claim a GST input tax credit.</w:t>
            </w:r>
          </w:p>
          <w:p w14:paraId="6C1149CF" w14:textId="77777777" w:rsidR="00A477B5" w:rsidRDefault="00A477B5"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A477B5">
              <w:rPr>
                <w:rFonts w:ascii="Helvetica Neue" w:eastAsia="Helvetica Neue" w:hAnsi="Helvetica Neue" w:cs="Helvetica Neue"/>
                <w:sz w:val="20"/>
                <w:szCs w:val="20"/>
              </w:rPr>
              <w:t>An individual invests in residential property with the intention of</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making a long-term capital gain, rather than investing in shares that will</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yield a dividend income, because the individual believes that the capital</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gain will not be taxable, whereas dividend income will be taxable.</w:t>
            </w:r>
          </w:p>
          <w:p w14:paraId="1A5F8E58" w14:textId="77777777" w:rsidR="00A477B5" w:rsidRDefault="00A477B5"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A477B5">
              <w:rPr>
                <w:rFonts w:ascii="Helvetica Neue" w:eastAsia="Helvetica Neue" w:hAnsi="Helvetica Neue" w:cs="Helvetica Neue"/>
                <w:sz w:val="20"/>
                <w:szCs w:val="20"/>
              </w:rPr>
              <w:t>An employer uses PAYE tax deducted from employees’ salaries for one</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 xml:space="preserve">month to pay trade creditors, and does not </w:t>
            </w:r>
            <w:r w:rsidRPr="00A477B5">
              <w:rPr>
                <w:rFonts w:ascii="Arial" w:eastAsia="Helvetica Neue" w:hAnsi="Arial" w:cs="Arial"/>
                <w:sz w:val="20"/>
                <w:szCs w:val="20"/>
              </w:rPr>
              <w:t>􀃑</w:t>
            </w:r>
            <w:r w:rsidRPr="00A477B5">
              <w:rPr>
                <w:rFonts w:ascii="Helvetica Neue" w:eastAsia="Helvetica Neue" w:hAnsi="Helvetica Neue" w:cs="Helvetica Neue"/>
                <w:sz w:val="20"/>
                <w:szCs w:val="20"/>
              </w:rPr>
              <w:t>le the employer monthly</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schedule for that month with IR.</w:t>
            </w:r>
          </w:p>
          <w:p w14:paraId="432E3783" w14:textId="77777777" w:rsidR="00A477B5" w:rsidRDefault="00A477B5"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A477B5">
              <w:rPr>
                <w:rFonts w:ascii="Helvetica Neue" w:eastAsia="Helvetica Neue" w:hAnsi="Helvetica Neue" w:cs="Helvetica Neue"/>
                <w:sz w:val="20"/>
                <w:szCs w:val="20"/>
              </w:rPr>
              <w:t>A vendor of software arti</w:t>
            </w:r>
            <w:r>
              <w:rPr>
                <w:rFonts w:ascii="Arial" w:eastAsia="Helvetica Neue" w:hAnsi="Arial" w:cs="Arial"/>
                <w:sz w:val="20"/>
                <w:szCs w:val="20"/>
              </w:rPr>
              <w:t>fi</w:t>
            </w:r>
            <w:r w:rsidRPr="00A477B5">
              <w:rPr>
                <w:rFonts w:ascii="Helvetica Neue" w:eastAsia="Helvetica Neue" w:hAnsi="Helvetica Neue" w:cs="Helvetica Neue"/>
                <w:sz w:val="20"/>
                <w:szCs w:val="20"/>
              </w:rPr>
              <w:t>cially in</w:t>
            </w:r>
            <w:r>
              <w:rPr>
                <w:rFonts w:ascii="Arial" w:eastAsia="Helvetica Neue" w:hAnsi="Arial" w:cs="Arial"/>
                <w:sz w:val="20"/>
                <w:szCs w:val="20"/>
              </w:rPr>
              <w:t>fl</w:t>
            </w:r>
            <w:r w:rsidRPr="00A477B5">
              <w:rPr>
                <w:rFonts w:ascii="Helvetica Neue" w:eastAsia="Helvetica Neue" w:hAnsi="Helvetica Neue" w:cs="Helvetica Neue"/>
                <w:sz w:val="20"/>
                <w:szCs w:val="20"/>
              </w:rPr>
              <w:t>ates the value of the software, and</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 xml:space="preserve">provides interest-free </w:t>
            </w:r>
            <w:r>
              <w:rPr>
                <w:rFonts w:ascii="Arial" w:eastAsia="Helvetica Neue" w:hAnsi="Arial" w:cs="Arial"/>
                <w:sz w:val="20"/>
                <w:szCs w:val="20"/>
              </w:rPr>
              <w:t>fi</w:t>
            </w:r>
            <w:r w:rsidRPr="00A477B5">
              <w:rPr>
                <w:rFonts w:ascii="Helvetica Neue" w:eastAsia="Helvetica Neue" w:hAnsi="Helvetica Neue" w:cs="Helvetica Neue"/>
                <w:sz w:val="20"/>
                <w:szCs w:val="20"/>
              </w:rPr>
              <w:t>nancing to a purchaser of the software, so that</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the purchaser can obtain a large GST input tax deduction upon the</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purchase of the software.</w:t>
            </w:r>
          </w:p>
          <w:p w14:paraId="77F9565E" w14:textId="4D9AF634" w:rsidR="00A477B5" w:rsidRDefault="00A477B5"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 </w:t>
            </w:r>
            <w:r w:rsidRPr="00A477B5">
              <w:rPr>
                <w:rFonts w:ascii="Helvetica Neue" w:eastAsia="Helvetica Neue" w:hAnsi="Helvetica Neue" w:cs="Helvetica Neue"/>
                <w:sz w:val="20"/>
                <w:szCs w:val="20"/>
              </w:rPr>
              <w:t>A taxpayer participates in a scheme that enables them to make an</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upfront investment in a company of $1,000, and to be allocated tax</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 xml:space="preserve">losses from that company of $10,000 per annum for the next </w:t>
            </w:r>
            <w:r>
              <w:rPr>
                <w:rFonts w:ascii="Arial" w:eastAsia="Helvetica Neue" w:hAnsi="Arial" w:cs="Arial"/>
                <w:sz w:val="20"/>
                <w:szCs w:val="20"/>
              </w:rPr>
              <w:t>fi</w:t>
            </w:r>
            <w:r w:rsidRPr="00A477B5">
              <w:rPr>
                <w:rFonts w:ascii="Helvetica Neue" w:eastAsia="Helvetica Neue" w:hAnsi="Helvetica Neue" w:cs="Helvetica Neue"/>
                <w:sz w:val="20"/>
                <w:szCs w:val="20"/>
              </w:rPr>
              <w:t>ve years.</w:t>
            </w:r>
          </w:p>
        </w:tc>
        <w:tc>
          <w:tcPr>
            <w:tcW w:w="709" w:type="dxa"/>
          </w:tcPr>
          <w:p w14:paraId="33734C69" w14:textId="619A397E" w:rsidR="008A0440" w:rsidRPr="005F38F4" w:rsidRDefault="00A477B5"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D &amp; E</w:t>
            </w:r>
          </w:p>
        </w:tc>
        <w:tc>
          <w:tcPr>
            <w:tcW w:w="4536" w:type="dxa"/>
          </w:tcPr>
          <w:p w14:paraId="69472026" w14:textId="4F67B259" w:rsidR="008A0440" w:rsidRPr="00A477B5" w:rsidRDefault="00A477B5" w:rsidP="00A477B5">
            <w:pPr>
              <w:ind w:right="-57"/>
              <w:rPr>
                <w:rFonts w:ascii="Helvetica Neue" w:eastAsia="Helvetica Neue" w:hAnsi="Helvetica Neue" w:cs="Helvetica Neue"/>
                <w:sz w:val="20"/>
                <w:szCs w:val="20"/>
              </w:rPr>
            </w:pPr>
            <w:r w:rsidRPr="00A477B5">
              <w:rPr>
                <w:rFonts w:ascii="Helvetica Neue" w:eastAsia="Helvetica Neue" w:hAnsi="Helvetica Neue" w:cs="Helvetica Neue"/>
                <w:sz w:val="20"/>
                <w:szCs w:val="20"/>
              </w:rPr>
              <w:t>Choosing to invest in property rather than shares, on the</w:t>
            </w:r>
            <w:r>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assumption that the income earned would be taxed at a lower rate,</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is not tax avoidance. It is reasonable to conclude that using the</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particular legislative provisions that apply to the taxation of income</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from investing in property in this way would have been</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contemplated by Parliament at the ti</w:t>
            </w:r>
            <w:r w:rsidR="00B16F89">
              <w:rPr>
                <w:rFonts w:ascii="Helvetica Neue" w:eastAsia="Helvetica Neue" w:hAnsi="Helvetica Neue" w:cs="Helvetica Neue"/>
                <w:sz w:val="20"/>
                <w:szCs w:val="20"/>
              </w:rPr>
              <w:t xml:space="preserve">me the legislation was enacted. </w:t>
            </w:r>
            <w:r w:rsidRPr="00A477B5">
              <w:rPr>
                <w:rFonts w:ascii="Helvetica Neue" w:eastAsia="Helvetica Neue" w:hAnsi="Helvetica Neue" w:cs="Helvetica Neue"/>
                <w:sz w:val="20"/>
                <w:szCs w:val="20"/>
              </w:rPr>
              <w:t>A scheme in which a taxpayer makes a small upfront payment in</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exchange for being allocated a large loss in order to reduce their</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taxable income and a scheme that involves in</w:t>
            </w:r>
            <w:r w:rsidR="00B16F89">
              <w:rPr>
                <w:rFonts w:ascii="Arial" w:eastAsia="Helvetica Neue" w:hAnsi="Arial" w:cs="Arial"/>
                <w:sz w:val="20"/>
                <w:szCs w:val="20"/>
              </w:rPr>
              <w:t>fl</w:t>
            </w:r>
            <w:r w:rsidRPr="00A477B5">
              <w:rPr>
                <w:rFonts w:ascii="Helvetica Neue" w:eastAsia="Helvetica Neue" w:hAnsi="Helvetica Neue" w:cs="Helvetica Neue"/>
                <w:sz w:val="20"/>
                <w:szCs w:val="20"/>
              </w:rPr>
              <w:t>ating the price of</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software to enable the purchaser of the software to claim a large</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input tax deduction would both meet the de</w:t>
            </w:r>
            <w:r w:rsidR="00B16F89">
              <w:rPr>
                <w:rFonts w:ascii="Arial" w:eastAsia="Helvetica Neue" w:hAnsi="Arial" w:cs="Arial"/>
                <w:sz w:val="20"/>
                <w:szCs w:val="20"/>
              </w:rPr>
              <w:t>fi</w:t>
            </w:r>
            <w:r w:rsidRPr="00A477B5">
              <w:rPr>
                <w:rFonts w:ascii="Helvetica Neue" w:eastAsia="Helvetica Neue" w:hAnsi="Helvetica Neue" w:cs="Helvetica Neue"/>
                <w:sz w:val="20"/>
                <w:szCs w:val="20"/>
              </w:rPr>
              <w:t>nition of tax avoidance</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in s. BG ITA 2007, as con</w:t>
            </w:r>
            <w:r w:rsidR="00B16F89">
              <w:rPr>
                <w:rFonts w:ascii="Arial" w:eastAsia="Helvetica Neue" w:hAnsi="Arial" w:cs="Arial"/>
                <w:sz w:val="20"/>
                <w:szCs w:val="20"/>
              </w:rPr>
              <w:t>fi</w:t>
            </w:r>
            <w:r w:rsidRPr="00A477B5">
              <w:rPr>
                <w:rFonts w:ascii="Helvetica Neue" w:eastAsia="Helvetica Neue" w:hAnsi="Helvetica Neue" w:cs="Helvetica Neue"/>
                <w:sz w:val="20"/>
                <w:szCs w:val="20"/>
              </w:rPr>
              <w:t>rmed b</w:t>
            </w:r>
            <w:r w:rsidR="00B16F89">
              <w:rPr>
                <w:rFonts w:ascii="Helvetica Neue" w:eastAsia="Helvetica Neue" w:hAnsi="Helvetica Neue" w:cs="Helvetica Neue"/>
                <w:sz w:val="20"/>
                <w:szCs w:val="20"/>
              </w:rPr>
              <w:t xml:space="preserve">y the Supreme Court decision in </w:t>
            </w:r>
            <w:r w:rsidRPr="00A477B5">
              <w:rPr>
                <w:rFonts w:ascii="Helvetica Neue" w:eastAsia="Helvetica Neue" w:hAnsi="Helvetica Neue" w:cs="Helvetica Neue"/>
                <w:sz w:val="20"/>
                <w:szCs w:val="20"/>
              </w:rPr>
              <w:t>Ben</w:t>
            </w:r>
            <w:r w:rsidR="00B16F89">
              <w:rPr>
                <w:rFonts w:ascii="Helvetica Neue" w:eastAsia="Helvetica Neue" w:hAnsi="Helvetica Neue" w:cs="Helvetica Neue"/>
                <w:sz w:val="20"/>
                <w:szCs w:val="20"/>
              </w:rPr>
              <w:t xml:space="preserve"> Nevis v. CIR</w:t>
            </w:r>
            <w:r w:rsidRPr="00A477B5">
              <w:rPr>
                <w:rFonts w:ascii="Helvetica Neue" w:eastAsia="Helvetica Neue" w:hAnsi="Helvetica Neue" w:cs="Helvetica Neue"/>
                <w:sz w:val="20"/>
                <w:szCs w:val="20"/>
              </w:rPr>
              <w:t>, and by the Commissioner’s interp</w:t>
            </w:r>
            <w:r w:rsidR="00B16F89">
              <w:rPr>
                <w:rFonts w:ascii="Helvetica Neue" w:eastAsia="Helvetica Neue" w:hAnsi="Helvetica Neue" w:cs="Helvetica Neue"/>
                <w:sz w:val="20"/>
                <w:szCs w:val="20"/>
              </w:rPr>
              <w:t xml:space="preserve">retation of s. BG 1 in IS13/01. </w:t>
            </w:r>
            <w:r w:rsidRPr="00A477B5">
              <w:rPr>
                <w:rFonts w:ascii="Helvetica Neue" w:eastAsia="Helvetica Neue" w:hAnsi="Helvetica Neue" w:cs="Helvetica Neue"/>
                <w:sz w:val="20"/>
                <w:szCs w:val="20"/>
              </w:rPr>
              <w:t>The act of generating false invoices and the act of taking employees’</w:t>
            </w:r>
            <w:r w:rsidR="00B16F89">
              <w:rPr>
                <w:rFonts w:ascii="Helvetica Neue" w:eastAsia="Helvetica Neue" w:hAnsi="Helvetica Neue" w:cs="Helvetica Neue"/>
                <w:sz w:val="20"/>
                <w:szCs w:val="20"/>
              </w:rPr>
              <w:t xml:space="preserve"> </w:t>
            </w:r>
            <w:r w:rsidRPr="00A477B5">
              <w:rPr>
                <w:rFonts w:ascii="Helvetica Neue" w:eastAsia="Helvetica Neue" w:hAnsi="Helvetica Neue" w:cs="Helvetica Neue"/>
                <w:sz w:val="20"/>
                <w:szCs w:val="20"/>
              </w:rPr>
              <w:t>PAYE deductions would both constitute tax evasion under s. 143BTAA 1994.</w:t>
            </w:r>
          </w:p>
        </w:tc>
      </w:tr>
      <w:tr w:rsidR="008A0440" w14:paraId="433017A5" w14:textId="77777777" w:rsidTr="00FB2FB8">
        <w:tc>
          <w:tcPr>
            <w:tcW w:w="6238" w:type="dxa"/>
          </w:tcPr>
          <w:p w14:paraId="24700083" w14:textId="23BC0386" w:rsidR="004C6248" w:rsidRPr="004C6248" w:rsidRDefault="004C6248" w:rsidP="004C6248">
            <w:pPr>
              <w:ind w:right="-57"/>
              <w:rPr>
                <w:rFonts w:ascii="Helvetica Neue" w:eastAsia="Helvetica Neue" w:hAnsi="Helvetica Neue" w:cs="Helvetica Neue"/>
                <w:sz w:val="20"/>
                <w:szCs w:val="20"/>
              </w:rPr>
            </w:pPr>
            <w:r w:rsidRPr="004C6248">
              <w:rPr>
                <w:rFonts w:ascii="Helvetica Neue" w:eastAsia="Helvetica Neue" w:hAnsi="Helvetica Neue" w:cs="Helvetica Neue"/>
                <w:sz w:val="20"/>
                <w:szCs w:val="20"/>
              </w:rPr>
              <w:t>Daisy has received a letter from her tax advisor, Jessica, advising her that a</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scheme she invested in is a tax avoidance arrangement. She will have a number</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of years' income tax returns reassessed, which will probably result in a substantial</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payment of income tax (as well as penalties and interest charges). Daisy didn’t</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 xml:space="preserve">take any legal or </w:t>
            </w:r>
            <w:r>
              <w:rPr>
                <w:rFonts w:ascii="Arial" w:eastAsia="Helvetica Neue" w:hAnsi="Arial" w:cs="Arial"/>
                <w:sz w:val="20"/>
                <w:szCs w:val="20"/>
              </w:rPr>
              <w:t>fi</w:t>
            </w:r>
            <w:r w:rsidRPr="004C6248">
              <w:rPr>
                <w:rFonts w:ascii="Helvetica Neue" w:eastAsia="Helvetica Neue" w:hAnsi="Helvetica Neue" w:cs="Helvetica Neue"/>
                <w:sz w:val="20"/>
                <w:szCs w:val="20"/>
              </w:rPr>
              <w:t>nancial advice before investing in the scheme.</w:t>
            </w:r>
          </w:p>
          <w:p w14:paraId="10E301C1" w14:textId="3B2ED6E6" w:rsidR="004C6248" w:rsidRPr="004C6248" w:rsidRDefault="004C6248" w:rsidP="004C6248">
            <w:pPr>
              <w:ind w:right="-57"/>
              <w:rPr>
                <w:rFonts w:ascii="Helvetica Neue" w:eastAsia="Helvetica Neue" w:hAnsi="Helvetica Neue" w:cs="Helvetica Neue"/>
                <w:sz w:val="20"/>
                <w:szCs w:val="20"/>
              </w:rPr>
            </w:pPr>
            <w:r w:rsidRPr="004C6248">
              <w:rPr>
                <w:rFonts w:ascii="Helvetica Neue" w:eastAsia="Helvetica Neue" w:hAnsi="Helvetica Neue" w:cs="Helvetica Neue"/>
                <w:sz w:val="20"/>
                <w:szCs w:val="20"/>
              </w:rPr>
              <w:t>Daisy tells Jessica that she didn’t know any of the details of the scheme and that</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she had no idea that it w</w:t>
            </w:r>
            <w:r>
              <w:rPr>
                <w:rFonts w:ascii="Helvetica Neue" w:eastAsia="Helvetica Neue" w:hAnsi="Helvetica Neue" w:cs="Helvetica Neue"/>
                <w:sz w:val="20"/>
                <w:szCs w:val="20"/>
              </w:rPr>
              <w:t xml:space="preserve">as a tax avoidance arrangement. </w:t>
            </w:r>
            <w:r w:rsidRPr="004C6248">
              <w:rPr>
                <w:rFonts w:ascii="Helvetica Neue" w:eastAsia="Helvetica Neue" w:hAnsi="Helvetica Neue" w:cs="Helvetica Neue"/>
                <w:sz w:val="20"/>
                <w:szCs w:val="20"/>
              </w:rPr>
              <w:t>Is the following statement true or false?</w:t>
            </w:r>
          </w:p>
          <w:p w14:paraId="3724C6B8" w14:textId="77777777" w:rsidR="008A0440" w:rsidRDefault="004C6248" w:rsidP="004C6248">
            <w:pPr>
              <w:ind w:right="-57"/>
              <w:rPr>
                <w:rFonts w:ascii="Helvetica Neue" w:eastAsia="Helvetica Neue" w:hAnsi="Helvetica Neue" w:cs="Helvetica Neue"/>
                <w:sz w:val="20"/>
                <w:szCs w:val="20"/>
              </w:rPr>
            </w:pPr>
            <w:r w:rsidRPr="004C6248">
              <w:rPr>
                <w:rFonts w:ascii="Helvetica Neue" w:eastAsia="Helvetica Neue" w:hAnsi="Helvetica Neue" w:cs="Helvetica Neue"/>
                <w:sz w:val="20"/>
                <w:szCs w:val="20"/>
              </w:rPr>
              <w:t>The fact that Daisy did not know she was a party to a tax avoidance scheme may</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enable her to reduce the amount of tax she has to pay.</w:t>
            </w:r>
          </w:p>
          <w:p w14:paraId="6338E332" w14:textId="77777777" w:rsidR="004C6248" w:rsidRDefault="004C6248" w:rsidP="004C6248">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4C6248">
              <w:rPr>
                <w:rFonts w:ascii="Helvetica Neue" w:eastAsia="Helvetica Neue" w:hAnsi="Helvetica Neue" w:cs="Helvetica Neue"/>
                <w:sz w:val="20"/>
                <w:szCs w:val="20"/>
              </w:rPr>
              <w:t>True</w:t>
            </w:r>
          </w:p>
          <w:p w14:paraId="402F65C1" w14:textId="34A3C7C6" w:rsidR="004C6248" w:rsidRDefault="004C6248" w:rsidP="004C6248">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4C6248">
              <w:rPr>
                <w:rFonts w:ascii="Helvetica Neue" w:eastAsia="Helvetica Neue" w:hAnsi="Helvetica Neue" w:cs="Helvetica Neue"/>
                <w:sz w:val="20"/>
                <w:szCs w:val="20"/>
              </w:rPr>
              <w:t>False</w:t>
            </w:r>
          </w:p>
        </w:tc>
        <w:tc>
          <w:tcPr>
            <w:tcW w:w="709" w:type="dxa"/>
          </w:tcPr>
          <w:p w14:paraId="755F8543" w14:textId="0A33B559" w:rsidR="008A0440" w:rsidRPr="005F38F4" w:rsidRDefault="004C6248"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B</w:t>
            </w:r>
          </w:p>
        </w:tc>
        <w:tc>
          <w:tcPr>
            <w:tcW w:w="4536" w:type="dxa"/>
          </w:tcPr>
          <w:p w14:paraId="6C88479C" w14:textId="6BCAA72B" w:rsidR="008A0440" w:rsidRPr="004C6248" w:rsidRDefault="004C6248" w:rsidP="004C6248">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statement is false. </w:t>
            </w:r>
            <w:r w:rsidRPr="004C6248">
              <w:rPr>
                <w:rFonts w:ascii="Helvetica Neue" w:eastAsia="Helvetica Neue" w:hAnsi="Helvetica Neue" w:cs="Helvetica Neue"/>
                <w:sz w:val="20"/>
                <w:szCs w:val="20"/>
              </w:rPr>
              <w:t>The Commissioner has broad powers to reconstruct an arrangement</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under s. GA 1 ITA 2007, including the ability to adjust the tax</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able</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income of any ‘person a</w:t>
            </w:r>
            <w:r>
              <w:rPr>
                <w:rFonts w:ascii="Arial" w:eastAsia="Helvetica Neue" w:hAnsi="Arial" w:cs="Arial"/>
                <w:sz w:val="20"/>
                <w:szCs w:val="20"/>
              </w:rPr>
              <w:t>ff</w:t>
            </w:r>
            <w:r w:rsidRPr="004C6248">
              <w:rPr>
                <w:rFonts w:ascii="Helvetica Neue" w:eastAsia="Helvetica Neue" w:hAnsi="Helvetica Neue" w:cs="Helvetica Neue"/>
                <w:sz w:val="20"/>
                <w:szCs w:val="20"/>
              </w:rPr>
              <w:t>ected’ by the arrangement. A taxpayer maybe a ‘person a</w:t>
            </w:r>
            <w:r>
              <w:rPr>
                <w:rFonts w:ascii="Arial" w:eastAsia="Helvetica Neue" w:hAnsi="Arial" w:cs="Arial"/>
                <w:sz w:val="20"/>
                <w:szCs w:val="20"/>
              </w:rPr>
              <w:t>ff</w:t>
            </w:r>
            <w:r w:rsidRPr="004C6248">
              <w:rPr>
                <w:rFonts w:ascii="Helvetica Neue" w:eastAsia="Helvetica Neue" w:hAnsi="Helvetica Neue" w:cs="Helvetica Neue"/>
                <w:sz w:val="20"/>
                <w:szCs w:val="20"/>
              </w:rPr>
              <w:t>ected’ even though they are not a party to the</w:t>
            </w:r>
            <w:r>
              <w:rPr>
                <w:rFonts w:ascii="Helvetica Neue" w:eastAsia="Helvetica Neue" w:hAnsi="Helvetica Neue" w:cs="Helvetica Neue"/>
                <w:sz w:val="20"/>
                <w:szCs w:val="20"/>
              </w:rPr>
              <w:t xml:space="preserve"> </w:t>
            </w:r>
            <w:r w:rsidRPr="004C6248">
              <w:rPr>
                <w:rFonts w:ascii="Helvetica Neue" w:eastAsia="Helvetica Neue" w:hAnsi="Helvetica Neue" w:cs="Helvetica Neue"/>
                <w:sz w:val="20"/>
                <w:szCs w:val="20"/>
              </w:rPr>
              <w:t>particular arrangement, or have no knowledge of the tax bene</w:t>
            </w:r>
            <w:r>
              <w:rPr>
                <w:rFonts w:ascii="Arial" w:eastAsia="Helvetica Neue" w:hAnsi="Arial" w:cs="Arial"/>
                <w:sz w:val="20"/>
                <w:szCs w:val="20"/>
              </w:rPr>
              <w:t>fi</w:t>
            </w:r>
            <w:r w:rsidRPr="004C6248">
              <w:rPr>
                <w:rFonts w:ascii="Helvetica Neue" w:eastAsia="Helvetica Neue" w:hAnsi="Helvetica Neue" w:cs="Helvetica Neue"/>
                <w:sz w:val="20"/>
                <w:szCs w:val="20"/>
              </w:rPr>
              <w:t>ts of</w:t>
            </w:r>
            <w:r>
              <w:rPr>
                <w:rFonts w:ascii="Helvetica Neue" w:eastAsia="Helvetica Neue" w:hAnsi="Helvetica Neue" w:cs="Helvetica Neue"/>
                <w:sz w:val="20"/>
                <w:szCs w:val="20"/>
              </w:rPr>
              <w:t xml:space="preserve"> the arrangement (Ben Nevis v. CIR, BNZ Investments v. CIR (2001), Peterson v. CIR</w:t>
            </w:r>
            <w:r w:rsidRPr="004C6248">
              <w:rPr>
                <w:rFonts w:ascii="Helvetica Neue" w:eastAsia="Helvetica Neue" w:hAnsi="Helvetica Neue" w:cs="Helvetica Neue"/>
                <w:sz w:val="20"/>
                <w:szCs w:val="20"/>
              </w:rPr>
              <w:t>).</w:t>
            </w:r>
          </w:p>
        </w:tc>
      </w:tr>
      <w:tr w:rsidR="008A0440" w14:paraId="4DF86B39" w14:textId="77777777" w:rsidTr="00FB2FB8">
        <w:tc>
          <w:tcPr>
            <w:tcW w:w="6238" w:type="dxa"/>
          </w:tcPr>
          <w:p w14:paraId="24BE2B2F" w14:textId="77777777" w:rsidR="008A0440" w:rsidRDefault="00C04C18" w:rsidP="0040158F">
            <w:pPr>
              <w:ind w:right="-57"/>
              <w:rPr>
                <w:rFonts w:ascii="Helvetica Neue" w:eastAsia="Helvetica Neue" w:hAnsi="Helvetica Neue" w:cs="Helvetica Neue"/>
                <w:sz w:val="20"/>
                <w:szCs w:val="20"/>
              </w:rPr>
            </w:pPr>
            <w:r w:rsidRPr="00C04C18">
              <w:rPr>
                <w:rFonts w:ascii="Helvetica Neue" w:eastAsia="Helvetica Neue" w:hAnsi="Helvetica Neue" w:cs="Helvetica Neue"/>
                <w:sz w:val="20"/>
                <w:szCs w:val="20"/>
              </w:rPr>
              <w:t>When a taxpayer is dissatis</w:t>
            </w:r>
            <w:r>
              <w:rPr>
                <w:rFonts w:ascii="Arial" w:eastAsia="Helvetica Neue" w:hAnsi="Arial" w:cs="Arial"/>
                <w:sz w:val="20"/>
                <w:szCs w:val="20"/>
              </w:rPr>
              <w:t>fi</w:t>
            </w:r>
            <w:r w:rsidRPr="00C04C18">
              <w:rPr>
                <w:rFonts w:ascii="Helvetica Neue" w:eastAsia="Helvetica Neue" w:hAnsi="Helvetica Neue" w:cs="Helvetica Neue"/>
                <w:sz w:val="20"/>
                <w:szCs w:val="20"/>
              </w:rPr>
              <w:t>ed with the Commissioner’s assessment following the</w:t>
            </w:r>
            <w:r>
              <w:rPr>
                <w:rFonts w:ascii="Helvetica Neue" w:eastAsia="Helvetica Neue" w:hAnsi="Helvetica Neue" w:cs="Helvetica Neue"/>
                <w:sz w:val="20"/>
                <w:szCs w:val="20"/>
              </w:rPr>
              <w:t xml:space="preserve"> </w:t>
            </w:r>
            <w:r w:rsidRPr="00C04C18">
              <w:rPr>
                <w:rFonts w:ascii="Helvetica Neue" w:eastAsia="Helvetica Neue" w:hAnsi="Helvetica Neue" w:cs="Helvetica Neue"/>
                <w:sz w:val="20"/>
                <w:szCs w:val="20"/>
              </w:rPr>
              <w:t>Part 4A dispute process, in which judicial bodies can they challenge that</w:t>
            </w:r>
            <w:r>
              <w:rPr>
                <w:rFonts w:ascii="Helvetica Neue" w:eastAsia="Helvetica Neue" w:hAnsi="Helvetica Neue" w:cs="Helvetica Neue"/>
                <w:sz w:val="20"/>
                <w:szCs w:val="20"/>
              </w:rPr>
              <w:t xml:space="preserve"> </w:t>
            </w:r>
            <w:r w:rsidRPr="00C04C18">
              <w:rPr>
                <w:rFonts w:ascii="Helvetica Neue" w:eastAsia="Helvetica Neue" w:hAnsi="Helvetica Neue" w:cs="Helvetica Neue"/>
                <w:sz w:val="20"/>
                <w:szCs w:val="20"/>
              </w:rPr>
              <w:t>assessment?</w:t>
            </w:r>
          </w:p>
          <w:p w14:paraId="27B515B8" w14:textId="77777777"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C04C18">
              <w:rPr>
                <w:rFonts w:ascii="Helvetica Neue" w:eastAsia="Helvetica Neue" w:hAnsi="Helvetica Neue" w:cs="Helvetica Neue"/>
                <w:sz w:val="20"/>
                <w:szCs w:val="20"/>
              </w:rPr>
              <w:t>The High Court.</w:t>
            </w:r>
          </w:p>
          <w:p w14:paraId="184FD05B" w14:textId="77777777"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C04C18">
              <w:rPr>
                <w:rFonts w:ascii="Helvetica Neue" w:eastAsia="Helvetica Neue" w:hAnsi="Helvetica Neue" w:cs="Helvetica Neue"/>
                <w:sz w:val="20"/>
                <w:szCs w:val="20"/>
              </w:rPr>
              <w:t>The Court of Appeal.</w:t>
            </w:r>
          </w:p>
          <w:p w14:paraId="4CA54B49" w14:textId="77777777"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C04C18">
              <w:rPr>
                <w:rFonts w:ascii="Helvetica Neue" w:eastAsia="Helvetica Neue" w:hAnsi="Helvetica Neue" w:cs="Helvetica Neue"/>
                <w:sz w:val="20"/>
                <w:szCs w:val="20"/>
              </w:rPr>
              <w:t>The District Court.</w:t>
            </w:r>
          </w:p>
          <w:p w14:paraId="2707E50B" w14:textId="1F574D4F"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C04C18">
              <w:rPr>
                <w:rFonts w:ascii="Helvetica Neue" w:eastAsia="Helvetica Neue" w:hAnsi="Helvetica Neue" w:cs="Helvetica Neue"/>
                <w:sz w:val="20"/>
                <w:szCs w:val="20"/>
              </w:rPr>
              <w:t>The Taxation Review Authority.</w:t>
            </w:r>
          </w:p>
        </w:tc>
        <w:tc>
          <w:tcPr>
            <w:tcW w:w="709" w:type="dxa"/>
          </w:tcPr>
          <w:p w14:paraId="74EA9123" w14:textId="733D89D7" w:rsidR="008A0440" w:rsidRPr="005F38F4" w:rsidRDefault="00C04C18"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 &amp; D</w:t>
            </w:r>
          </w:p>
        </w:tc>
        <w:tc>
          <w:tcPr>
            <w:tcW w:w="4536" w:type="dxa"/>
          </w:tcPr>
          <w:p w14:paraId="65CEEA1E" w14:textId="39896D80" w:rsidR="008A0440" w:rsidRPr="00C04C18" w:rsidRDefault="00C04C18" w:rsidP="00C04C18">
            <w:pPr>
              <w:ind w:right="-57"/>
              <w:rPr>
                <w:rFonts w:ascii="Helvetica Neue" w:eastAsia="Helvetica Neue" w:hAnsi="Helvetica Neue" w:cs="Helvetica Neue"/>
                <w:sz w:val="20"/>
                <w:szCs w:val="20"/>
              </w:rPr>
            </w:pPr>
            <w:r w:rsidRPr="00C04C18">
              <w:rPr>
                <w:rFonts w:ascii="Helvetica Neue" w:eastAsia="Helvetica Neue" w:hAnsi="Helvetica Neue" w:cs="Helvetica Neue"/>
                <w:sz w:val="20"/>
                <w:szCs w:val="20"/>
              </w:rPr>
              <w:t>A taxpayer can challenge an assessment by commencing proceedings in a ‘hearing authority’, which is de</w:t>
            </w:r>
            <w:r w:rsidRPr="00C04C18">
              <w:rPr>
                <w:rFonts w:ascii="Arial" w:eastAsia="Helvetica Neue" w:hAnsi="Arial" w:cs="Arial"/>
                <w:sz w:val="20"/>
                <w:szCs w:val="20"/>
              </w:rPr>
              <w:t>fi</w:t>
            </w:r>
            <w:r w:rsidRPr="00C04C18">
              <w:rPr>
                <w:rFonts w:ascii="Helvetica Neue" w:eastAsia="Helvetica Neue" w:hAnsi="Helvetica Neue" w:cs="Helvetica Neue"/>
                <w:sz w:val="20"/>
                <w:szCs w:val="20"/>
              </w:rPr>
              <w:t>ned in s. 3 TAA 1994to mean either the Taxation Review Authority or the High Court.</w:t>
            </w:r>
          </w:p>
        </w:tc>
      </w:tr>
      <w:tr w:rsidR="008A0440" w14:paraId="54F1832D" w14:textId="77777777" w:rsidTr="00FB2FB8">
        <w:tc>
          <w:tcPr>
            <w:tcW w:w="6238" w:type="dxa"/>
          </w:tcPr>
          <w:p w14:paraId="423078E3" w14:textId="77777777" w:rsidR="008A0440" w:rsidRDefault="00C04C18" w:rsidP="0040158F">
            <w:pPr>
              <w:ind w:right="-57"/>
              <w:rPr>
                <w:rFonts w:ascii="Helvetica Neue" w:eastAsia="Helvetica Neue" w:hAnsi="Helvetica Neue" w:cs="Helvetica Neue"/>
                <w:sz w:val="20"/>
                <w:szCs w:val="20"/>
              </w:rPr>
            </w:pPr>
            <w:r w:rsidRPr="00C04C18">
              <w:rPr>
                <w:rFonts w:ascii="Helvetica Neue" w:eastAsia="Helvetica Neue" w:hAnsi="Helvetica Neue" w:cs="Helvetica Neue"/>
                <w:sz w:val="20"/>
                <w:szCs w:val="20"/>
              </w:rPr>
              <w:lastRenderedPageBreak/>
              <w:t>On which matters does the taxpayer have the burden of proof when a tax dispute</w:t>
            </w:r>
            <w:r>
              <w:rPr>
                <w:rFonts w:ascii="Helvetica Neue" w:eastAsia="Helvetica Neue" w:hAnsi="Helvetica Neue" w:cs="Helvetica Neue"/>
                <w:sz w:val="20"/>
                <w:szCs w:val="20"/>
              </w:rPr>
              <w:t xml:space="preserve"> </w:t>
            </w:r>
            <w:r w:rsidRPr="00C04C18">
              <w:rPr>
                <w:rFonts w:ascii="Helvetica Neue" w:eastAsia="Helvetica Neue" w:hAnsi="Helvetica Neue" w:cs="Helvetica Neue"/>
                <w:sz w:val="20"/>
                <w:szCs w:val="20"/>
              </w:rPr>
              <w:t>under Part 8A is before a hearing authority?</w:t>
            </w:r>
          </w:p>
          <w:p w14:paraId="37028C00" w14:textId="77777777"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C04C18">
              <w:rPr>
                <w:rFonts w:ascii="Helvetica Neue" w:eastAsia="Helvetica Neue" w:hAnsi="Helvetica Neue" w:cs="Helvetica Neue"/>
                <w:sz w:val="20"/>
                <w:szCs w:val="20"/>
              </w:rPr>
              <w:t>The shortfall penalty for evasion.</w:t>
            </w:r>
          </w:p>
          <w:p w14:paraId="70B7C4DF" w14:textId="77777777"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C04C18">
              <w:rPr>
                <w:rFonts w:ascii="Helvetica Neue" w:eastAsia="Helvetica Neue" w:hAnsi="Helvetica Neue" w:cs="Helvetica Neue"/>
                <w:sz w:val="20"/>
                <w:szCs w:val="20"/>
              </w:rPr>
              <w:t>All shortfall penalties other than evasion or similar acts.</w:t>
            </w:r>
          </w:p>
          <w:p w14:paraId="3EC7C919" w14:textId="77777777"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C04C18">
              <w:rPr>
                <w:rFonts w:ascii="Helvetica Neue" w:eastAsia="Helvetica Neue" w:hAnsi="Helvetica Neue" w:cs="Helvetica Neue"/>
                <w:sz w:val="20"/>
                <w:szCs w:val="20"/>
              </w:rPr>
              <w:t>All matters relevant to the taxpayer’s liability.</w:t>
            </w:r>
          </w:p>
          <w:p w14:paraId="4E3639E1" w14:textId="06FD7E82" w:rsidR="00C04C18" w:rsidRDefault="00C04C18"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C04C18">
              <w:rPr>
                <w:rFonts w:ascii="Helvetica Neue" w:eastAsia="Helvetica Neue" w:hAnsi="Helvetica Neue" w:cs="Helvetica Neue"/>
                <w:sz w:val="20"/>
                <w:szCs w:val="20"/>
              </w:rPr>
              <w:t>Deductions that have been disallowed.</w:t>
            </w:r>
          </w:p>
        </w:tc>
        <w:tc>
          <w:tcPr>
            <w:tcW w:w="709" w:type="dxa"/>
          </w:tcPr>
          <w:p w14:paraId="11575438" w14:textId="45EB082F" w:rsidR="008A0440" w:rsidRPr="005F38F4" w:rsidRDefault="00C04C18"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B, C &amp; D</w:t>
            </w:r>
          </w:p>
        </w:tc>
        <w:tc>
          <w:tcPr>
            <w:tcW w:w="4536" w:type="dxa"/>
          </w:tcPr>
          <w:p w14:paraId="5E4695E6" w14:textId="6F844809" w:rsidR="008A0440" w:rsidRPr="00C04C18" w:rsidRDefault="00C04C18" w:rsidP="00C04C18">
            <w:pPr>
              <w:ind w:right="-57"/>
              <w:rPr>
                <w:rFonts w:ascii="Helvetica Neue" w:eastAsia="Helvetica Neue" w:hAnsi="Helvetica Neue" w:cs="Helvetica Neue"/>
                <w:sz w:val="20"/>
                <w:szCs w:val="20"/>
              </w:rPr>
            </w:pPr>
            <w:r w:rsidRPr="00C04C18">
              <w:rPr>
                <w:rFonts w:ascii="Helvetica Neue" w:eastAsia="Helvetica Neue" w:hAnsi="Helvetica Neue" w:cs="Helvetica Neue"/>
                <w:sz w:val="20"/>
                <w:szCs w:val="20"/>
              </w:rPr>
              <w:t>Under s. 149A(2) TAA 1994, the onus of proof in civil proceedings</w:t>
            </w:r>
            <w:r>
              <w:rPr>
                <w:rFonts w:ascii="Helvetica Neue" w:eastAsia="Helvetica Neue" w:hAnsi="Helvetica Neue" w:cs="Helvetica Neue"/>
                <w:sz w:val="20"/>
                <w:szCs w:val="20"/>
              </w:rPr>
              <w:t xml:space="preserve"> </w:t>
            </w:r>
            <w:r w:rsidRPr="00C04C18">
              <w:rPr>
                <w:rFonts w:ascii="Helvetica Neue" w:eastAsia="Helvetica Neue" w:hAnsi="Helvetica Neue" w:cs="Helvetica Neue"/>
                <w:sz w:val="20"/>
                <w:szCs w:val="20"/>
              </w:rPr>
              <w:t>depends on the nature of the proceedings. Where the proceedings</w:t>
            </w:r>
            <w:r>
              <w:rPr>
                <w:rFonts w:ascii="Helvetica Neue" w:eastAsia="Helvetica Neue" w:hAnsi="Helvetica Neue" w:cs="Helvetica Neue"/>
                <w:sz w:val="20"/>
                <w:szCs w:val="20"/>
              </w:rPr>
              <w:t xml:space="preserve"> </w:t>
            </w:r>
            <w:r w:rsidRPr="00C04C18">
              <w:rPr>
                <w:rFonts w:ascii="Helvetica Neue" w:eastAsia="Helvetica Neue" w:hAnsi="Helvetica Neue" w:cs="Helvetica Neue"/>
                <w:sz w:val="20"/>
                <w:szCs w:val="20"/>
              </w:rPr>
              <w:t>relate to evasion or similar acts to which s. 141E applies, or relate to</w:t>
            </w:r>
            <w:r>
              <w:rPr>
                <w:rFonts w:ascii="Helvetica Neue" w:eastAsia="Helvetica Neue" w:hAnsi="Helvetica Neue" w:cs="Helvetica Neue"/>
                <w:sz w:val="20"/>
                <w:szCs w:val="20"/>
              </w:rPr>
              <w:t xml:space="preserve"> </w:t>
            </w:r>
            <w:r w:rsidRPr="00C04C18">
              <w:rPr>
                <w:rFonts w:ascii="Helvetica Neue" w:eastAsia="Helvetica Neue" w:hAnsi="Helvetica Neue" w:cs="Helvetica Neue"/>
                <w:sz w:val="20"/>
                <w:szCs w:val="20"/>
              </w:rPr>
              <w:t>obstruction, the burden of proof rests with the Commissioner. On</w:t>
            </w:r>
            <w:r>
              <w:rPr>
                <w:rFonts w:ascii="Helvetica Neue" w:eastAsia="Helvetica Neue" w:hAnsi="Helvetica Neue" w:cs="Helvetica Neue"/>
                <w:sz w:val="20"/>
                <w:szCs w:val="20"/>
              </w:rPr>
              <w:t xml:space="preserve"> </w:t>
            </w:r>
            <w:r w:rsidRPr="00C04C18">
              <w:rPr>
                <w:rFonts w:ascii="Helvetica Neue" w:eastAsia="Helvetica Neue" w:hAnsi="Helvetica Neue" w:cs="Helvetica Neue"/>
                <w:sz w:val="20"/>
                <w:szCs w:val="20"/>
              </w:rPr>
              <w:t>any other matter, the burden of proof rests with the taxpayer.</w:t>
            </w:r>
          </w:p>
        </w:tc>
      </w:tr>
      <w:tr w:rsidR="008A0440" w14:paraId="6255C8CF" w14:textId="77777777" w:rsidTr="00FB2FB8">
        <w:tc>
          <w:tcPr>
            <w:tcW w:w="6238" w:type="dxa"/>
          </w:tcPr>
          <w:p w14:paraId="79EBB97E" w14:textId="77777777" w:rsidR="00DD0EA9" w:rsidRDefault="00DD0EA9" w:rsidP="00DD0EA9">
            <w:pPr>
              <w:pStyle w:val="Default"/>
              <w:rPr>
                <w:rFonts w:ascii="Helvetica Neue" w:eastAsia="Helvetica Neue" w:hAnsi="Helvetica Neue" w:cs="Helvetica Neue"/>
                <w:sz w:val="20"/>
                <w:szCs w:val="20"/>
              </w:rPr>
            </w:pPr>
            <w:r w:rsidRPr="00DD0EA9">
              <w:rPr>
                <w:rFonts w:ascii="Helvetica Neue" w:eastAsia="Helvetica Neue" w:hAnsi="Helvetica Neue" w:cs="Helvetica Neue"/>
                <w:sz w:val="20"/>
                <w:szCs w:val="20"/>
              </w:rPr>
              <w:t>Kevin bought a section of land in Waipu. He acquired the land for the dual</w:t>
            </w:r>
            <w:r>
              <w:rPr>
                <w:rFonts w:ascii="Helvetica Neue" w:eastAsia="Helvetica Neue" w:hAnsi="Helvetica Neue" w:cs="Helvetica Neue"/>
                <w:sz w:val="20"/>
                <w:szCs w:val="20"/>
              </w:rPr>
              <w:t xml:space="preserve"> </w:t>
            </w:r>
            <w:r w:rsidRPr="00DD0EA9">
              <w:rPr>
                <w:rFonts w:ascii="Helvetica Neue" w:eastAsia="Helvetica Neue" w:hAnsi="Helvetica Neue" w:cs="Helvetica Neue"/>
                <w:sz w:val="20"/>
                <w:szCs w:val="20"/>
              </w:rPr>
              <w:t>purposes of deriving rental income from it, and di</w:t>
            </w:r>
            <w:r>
              <w:rPr>
                <w:rFonts w:ascii="Helvetica Neue" w:eastAsia="Helvetica Neue" w:hAnsi="Helvetica Neue" w:cs="Helvetica Neue"/>
                <w:sz w:val="20"/>
                <w:szCs w:val="20"/>
              </w:rPr>
              <w:t xml:space="preserve">sposing of it at a future time. </w:t>
            </w:r>
            <w:r w:rsidRPr="00DD0EA9">
              <w:rPr>
                <w:rFonts w:ascii="Helvetica Neue" w:eastAsia="Helvetica Neue" w:hAnsi="Helvetica Neue" w:cs="Helvetica Neue"/>
                <w:sz w:val="20"/>
                <w:szCs w:val="20"/>
              </w:rPr>
              <w:t>If Kevin’s dominant purpose in acquiring the land was to obtain rental income, will</w:t>
            </w:r>
            <w:r>
              <w:rPr>
                <w:rFonts w:ascii="Helvetica Neue" w:eastAsia="Helvetica Neue" w:hAnsi="Helvetica Neue" w:cs="Helvetica Neue"/>
                <w:sz w:val="20"/>
                <w:szCs w:val="20"/>
              </w:rPr>
              <w:t xml:space="preserve"> </w:t>
            </w:r>
            <w:r w:rsidRPr="00DD0EA9">
              <w:rPr>
                <w:rFonts w:ascii="Helvetica Neue" w:eastAsia="Helvetica Neue" w:hAnsi="Helvetica Neue" w:cs="Helvetica Neue"/>
                <w:sz w:val="20"/>
                <w:szCs w:val="20"/>
              </w:rPr>
              <w:t>taxable income arise for him under s. CB 6 ITA 2007 when he eventually disposes</w:t>
            </w:r>
            <w:r>
              <w:rPr>
                <w:rFonts w:ascii="Helvetica Neue" w:eastAsia="Helvetica Neue" w:hAnsi="Helvetica Neue" w:cs="Helvetica Neue"/>
                <w:sz w:val="20"/>
                <w:szCs w:val="20"/>
              </w:rPr>
              <w:t xml:space="preserve"> </w:t>
            </w:r>
            <w:r w:rsidRPr="00DD0EA9">
              <w:rPr>
                <w:rFonts w:ascii="Helvetica Neue" w:eastAsia="Helvetica Neue" w:hAnsi="Helvetica Neue" w:cs="Helvetica Neue"/>
                <w:sz w:val="20"/>
                <w:szCs w:val="20"/>
              </w:rPr>
              <w:t>of it?</w:t>
            </w:r>
          </w:p>
          <w:p w14:paraId="3E68ABA7" w14:textId="77777777" w:rsidR="00DD0EA9" w:rsidRDefault="00DD0EA9" w:rsidP="00DD0EA9">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DD0EA9">
              <w:rPr>
                <w:rFonts w:ascii="Helvetica Neue" w:eastAsia="Helvetica Neue" w:hAnsi="Helvetica Neue" w:cs="Helvetica Neue"/>
                <w:sz w:val="20"/>
                <w:szCs w:val="20"/>
              </w:rPr>
              <w:t>No, taxable income will not arise.</w:t>
            </w:r>
          </w:p>
          <w:p w14:paraId="4DC88FCF" w14:textId="77777777" w:rsidR="00DD0EA9" w:rsidRDefault="00DD0EA9" w:rsidP="00DD0EA9">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DD0EA9">
              <w:rPr>
                <w:rFonts w:ascii="Helvetica Neue" w:eastAsia="Helvetica Neue" w:hAnsi="Helvetica Neue" w:cs="Helvetica Neue"/>
                <w:sz w:val="20"/>
                <w:szCs w:val="20"/>
              </w:rPr>
              <w:t>Yes, taxable income will arise.</w:t>
            </w:r>
          </w:p>
          <w:p w14:paraId="50424165" w14:textId="46A27509" w:rsidR="00DD0EA9" w:rsidRPr="00DD0EA9" w:rsidRDefault="00DD0EA9" w:rsidP="00DD0EA9">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DD0EA9">
              <w:rPr>
                <w:rFonts w:ascii="Helvetica Neue" w:eastAsia="Helvetica Neue" w:hAnsi="Helvetica Neue" w:cs="Helvetica Neue"/>
                <w:sz w:val="20"/>
                <w:szCs w:val="20"/>
              </w:rPr>
              <w:t>There is not enough information to determine whether any</w:t>
            </w:r>
            <w:r>
              <w:rPr>
                <w:rFonts w:ascii="Helvetica Neue" w:eastAsia="Helvetica Neue" w:hAnsi="Helvetica Neue" w:cs="Helvetica Neue"/>
                <w:sz w:val="20"/>
                <w:szCs w:val="20"/>
              </w:rPr>
              <w:t xml:space="preserve"> </w:t>
            </w:r>
            <w:r w:rsidRPr="00DD0EA9">
              <w:rPr>
                <w:rFonts w:ascii="Helvetica Neue" w:eastAsia="Helvetica Neue" w:hAnsi="Helvetica Neue" w:cs="Helvetica Neue"/>
                <w:sz w:val="20"/>
                <w:szCs w:val="20"/>
              </w:rPr>
              <w:t>taxable income will arise.</w:t>
            </w:r>
          </w:p>
        </w:tc>
        <w:tc>
          <w:tcPr>
            <w:tcW w:w="709" w:type="dxa"/>
          </w:tcPr>
          <w:p w14:paraId="18D396B0" w14:textId="43263DF1" w:rsidR="008A0440" w:rsidRPr="005F38F4" w:rsidRDefault="0037549C"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B</w:t>
            </w:r>
          </w:p>
        </w:tc>
        <w:tc>
          <w:tcPr>
            <w:tcW w:w="4536" w:type="dxa"/>
          </w:tcPr>
          <w:p w14:paraId="08488CFF" w14:textId="006FEB07" w:rsidR="008A0440" w:rsidRPr="00DD0EA9" w:rsidRDefault="0037549C" w:rsidP="00DD0EA9">
            <w:pPr>
              <w:ind w:right="-57"/>
              <w:rPr>
                <w:rFonts w:ascii="Helvetica Neue" w:eastAsia="Helvetica Neue" w:hAnsi="Helvetica Neue" w:cs="Helvetica Neue"/>
                <w:sz w:val="20"/>
                <w:szCs w:val="20"/>
              </w:rPr>
            </w:pPr>
            <w:r w:rsidRPr="0037549C">
              <w:rPr>
                <w:rFonts w:ascii="Helvetica Neue" w:eastAsia="Helvetica Neue" w:hAnsi="Helvetica Neue" w:cs="Helvetica Neue"/>
                <w:sz w:val="20"/>
                <w:szCs w:val="20"/>
              </w:rPr>
              <w:t>The proceeds from the disposal of the land will be taxable under s.</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 xml:space="preserve">CB 6 if one of the purposes or intentions of the person who </w:t>
            </w:r>
            <w:r>
              <w:rPr>
                <w:rFonts w:ascii="Helvetica Neue" w:eastAsia="Helvetica Neue" w:hAnsi="Helvetica Neue" w:cs="Helvetica Neue"/>
                <w:sz w:val="20"/>
                <w:szCs w:val="20"/>
              </w:rPr>
              <w:t xml:space="preserve">acquired </w:t>
            </w:r>
            <w:r w:rsidRPr="0037549C">
              <w:rPr>
                <w:rFonts w:ascii="Helvetica Neue" w:eastAsia="Helvetica Neue" w:hAnsi="Helvetica Neue" w:cs="Helvetica Neue"/>
                <w:sz w:val="20"/>
                <w:szCs w:val="20"/>
              </w:rPr>
              <w:t>he land was to dispose of it. Unlike s. CB 4 (applicable to personal</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property acquired for the purpose of disposal), s. CB 6 applies even</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when this purpose or intention is not the dominant one. Accordingly,</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as Kevin acquired the land with the purpose of disposing of it (albeit</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not his dominant purpose), s. CB 6 will apply.</w:t>
            </w:r>
          </w:p>
        </w:tc>
      </w:tr>
      <w:tr w:rsidR="008A0440" w14:paraId="63CF00A8" w14:textId="77777777" w:rsidTr="00FB2FB8">
        <w:tc>
          <w:tcPr>
            <w:tcW w:w="6238" w:type="dxa"/>
          </w:tcPr>
          <w:p w14:paraId="6BF69083" w14:textId="4B329BEE" w:rsidR="0037549C" w:rsidRPr="0037549C" w:rsidRDefault="0037549C" w:rsidP="0037549C">
            <w:pPr>
              <w:ind w:right="-57"/>
              <w:rPr>
                <w:rFonts w:ascii="Helvetica Neue" w:eastAsia="Helvetica Neue" w:hAnsi="Helvetica Neue" w:cs="Helvetica Neue"/>
                <w:sz w:val="20"/>
                <w:szCs w:val="20"/>
              </w:rPr>
            </w:pPr>
            <w:r w:rsidRPr="0037549C">
              <w:rPr>
                <w:rFonts w:ascii="Helvetica Neue" w:eastAsia="Helvetica Neue" w:hAnsi="Helvetica Neue" w:cs="Helvetica Neue"/>
                <w:sz w:val="20"/>
                <w:szCs w:val="20"/>
              </w:rPr>
              <w:t>Fred is a natural person who carries on a land development business. He</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acquired a large section of land on 31 March 2012 for the purpose of developing</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the land and selling it in the course of his business. He develops the land on 1August 2012 but later decides not to sell the land and instead retain it for some</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other purpose.</w:t>
            </w:r>
          </w:p>
          <w:p w14:paraId="3B52C475" w14:textId="77777777" w:rsidR="008A0440" w:rsidRDefault="0037549C" w:rsidP="0037549C">
            <w:pPr>
              <w:ind w:right="-57"/>
              <w:rPr>
                <w:rFonts w:ascii="Helvetica Neue" w:eastAsia="Helvetica Neue" w:hAnsi="Helvetica Neue" w:cs="Helvetica Neue"/>
                <w:sz w:val="20"/>
                <w:szCs w:val="20"/>
              </w:rPr>
            </w:pPr>
            <w:r w:rsidRPr="0037549C">
              <w:rPr>
                <w:rFonts w:ascii="Helvetica Neue" w:eastAsia="Helvetica Neue" w:hAnsi="Helvetica Neue" w:cs="Helvetica Neue"/>
                <w:sz w:val="20"/>
                <w:szCs w:val="20"/>
              </w:rPr>
              <w:t>Which statement is true about the application of the ten-year sale rule in relation</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to any subsequent disposal of the land?</w:t>
            </w:r>
          </w:p>
          <w:p w14:paraId="7A02ABE1" w14:textId="5388E2EE" w:rsidR="0037549C" w:rsidRDefault="0037549C" w:rsidP="0037549C">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37549C">
              <w:rPr>
                <w:rFonts w:ascii="Helvetica Neue" w:eastAsia="Helvetica Neue" w:hAnsi="Helvetica Neue" w:cs="Helvetica Neue"/>
                <w:sz w:val="20"/>
                <w:szCs w:val="20"/>
              </w:rPr>
              <w:t>Fred will pay tax on any sale of the land before 2 August 2022 under</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s. CB 10.</w:t>
            </w:r>
          </w:p>
          <w:p w14:paraId="339A5D2B" w14:textId="77777777" w:rsidR="0037549C" w:rsidRDefault="0037549C" w:rsidP="0037549C">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37549C">
              <w:rPr>
                <w:rFonts w:ascii="Helvetica Neue" w:eastAsia="Helvetica Neue" w:hAnsi="Helvetica Neue" w:cs="Helvetica Neue"/>
                <w:sz w:val="20"/>
                <w:szCs w:val="20"/>
              </w:rPr>
              <w:t>If Fred ceases his development business then sells the land, he will</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not be liable to tax under ss CB 7 and CB 10 regardless of how long</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he has owned it.</w:t>
            </w:r>
          </w:p>
          <w:p w14:paraId="1005938E" w14:textId="73A748F4" w:rsidR="0037549C" w:rsidRDefault="0037549C" w:rsidP="0037549C">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37549C">
              <w:rPr>
                <w:rFonts w:ascii="Helvetica Neue" w:eastAsia="Helvetica Neue" w:hAnsi="Helvetica Neue" w:cs="Helvetica Neue"/>
                <w:sz w:val="20"/>
                <w:szCs w:val="20"/>
              </w:rPr>
              <w:t>Tax will be payable on the sale of land regardless of when it is sold</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under s. CB 7.</w:t>
            </w:r>
          </w:p>
        </w:tc>
        <w:tc>
          <w:tcPr>
            <w:tcW w:w="709" w:type="dxa"/>
          </w:tcPr>
          <w:p w14:paraId="40FA66B5" w14:textId="73A6B7CB" w:rsidR="008A0440" w:rsidRPr="005F38F4" w:rsidRDefault="0037549C"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1082AE9B" w14:textId="5C350E56" w:rsidR="0037549C" w:rsidRPr="0037549C" w:rsidRDefault="0037549C" w:rsidP="0037549C">
            <w:pPr>
              <w:ind w:right="-57"/>
              <w:rPr>
                <w:rFonts w:ascii="Helvetica Neue" w:eastAsia="Helvetica Neue" w:hAnsi="Helvetica Neue" w:cs="Helvetica Neue"/>
                <w:sz w:val="20"/>
                <w:szCs w:val="20"/>
              </w:rPr>
            </w:pPr>
            <w:r w:rsidRPr="0037549C">
              <w:rPr>
                <w:rFonts w:ascii="Helvetica Neue" w:eastAsia="Helvetica Neue" w:hAnsi="Helvetica Neue" w:cs="Helvetica Neue"/>
                <w:sz w:val="20"/>
                <w:szCs w:val="20"/>
              </w:rPr>
              <w:t>Because the land was purchased for the purpose of Fred’s</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development business, any subsequent gain from disposal of</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the land will be taxable under s. CB 7 regardless of when the</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land is sold.</w:t>
            </w:r>
          </w:p>
          <w:p w14:paraId="00711E65" w14:textId="7E257C77" w:rsidR="0037549C" w:rsidRPr="0037549C" w:rsidRDefault="0037549C" w:rsidP="0037549C">
            <w:pPr>
              <w:ind w:right="-57"/>
              <w:rPr>
                <w:rFonts w:ascii="Helvetica Neue" w:eastAsia="Helvetica Neue" w:hAnsi="Helvetica Neue" w:cs="Helvetica Neue"/>
                <w:sz w:val="20"/>
                <w:szCs w:val="20"/>
              </w:rPr>
            </w:pPr>
            <w:r w:rsidRPr="0037549C">
              <w:rPr>
                <w:rFonts w:ascii="Helvetica Neue" w:eastAsia="Helvetica Neue" w:hAnsi="Helvetica Neue" w:cs="Helvetica Neue"/>
                <w:sz w:val="20"/>
                <w:szCs w:val="20"/>
              </w:rPr>
              <w:t>The 10 year rule under s. CB 10 runs from the date of</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acquisition of the land, not the date the land was developed.</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The proceeds of sale will only be taxable if disposed of before1 April 2022 under s. CB 10 – as this is 10 years after the date</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of acquisition.</w:t>
            </w:r>
          </w:p>
          <w:p w14:paraId="61430977" w14:textId="5C4B4A45" w:rsidR="008A0440" w:rsidRPr="0037549C" w:rsidRDefault="0037549C" w:rsidP="0037549C">
            <w:pPr>
              <w:ind w:right="-57"/>
              <w:rPr>
                <w:rFonts w:ascii="Helvetica Neue" w:eastAsia="Helvetica Neue" w:hAnsi="Helvetica Neue" w:cs="Helvetica Neue"/>
                <w:sz w:val="20"/>
                <w:szCs w:val="20"/>
              </w:rPr>
            </w:pPr>
            <w:r w:rsidRPr="0037549C">
              <w:rPr>
                <w:rFonts w:ascii="Helvetica Neue" w:eastAsia="Helvetica Neue" w:hAnsi="Helvetica Neue" w:cs="Helvetica Neue"/>
                <w:sz w:val="20"/>
                <w:szCs w:val="20"/>
              </w:rPr>
              <w:t>Sections CB 7 and CB 10 will apply if the development</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business is carried on at the time the land is acquired. Ceasing</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the business at a later point in time will not impact the</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application of those sections.</w:t>
            </w:r>
          </w:p>
        </w:tc>
      </w:tr>
      <w:tr w:rsidR="008A0440" w14:paraId="148AFBB5" w14:textId="77777777" w:rsidTr="00672E9F">
        <w:trPr>
          <w:trHeight w:val="3275"/>
        </w:trPr>
        <w:tc>
          <w:tcPr>
            <w:tcW w:w="6238" w:type="dxa"/>
          </w:tcPr>
          <w:p w14:paraId="631F4902" w14:textId="77777777" w:rsidR="008A0440" w:rsidRDefault="0037549C" w:rsidP="0040158F">
            <w:pPr>
              <w:ind w:right="-57"/>
              <w:rPr>
                <w:rFonts w:ascii="Helvetica Neue" w:eastAsia="Helvetica Neue" w:hAnsi="Helvetica Neue" w:cs="Helvetica Neue"/>
                <w:sz w:val="20"/>
                <w:szCs w:val="20"/>
              </w:rPr>
            </w:pPr>
            <w:r w:rsidRPr="0037549C">
              <w:rPr>
                <w:rFonts w:ascii="Helvetica Neue" w:eastAsia="Helvetica Neue" w:hAnsi="Helvetica Neue" w:cs="Helvetica Neue"/>
                <w:sz w:val="20"/>
                <w:szCs w:val="20"/>
              </w:rPr>
              <w:t>John is a builder (i.e. a person who carries on a business of erecting buildings)who acquired a section of land on 31 March 2016 for reasons other than for the</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purpose of his business. He began building a house on that land on 1 June 2016,which he completed on 20 January 2017. What is the earliest time at which John</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can sell his land without taxable income arising for him under s. CB 11 ITA 2007?</w:t>
            </w:r>
          </w:p>
          <w:p w14:paraId="32A43F02" w14:textId="77777777" w:rsidR="0037549C" w:rsidRDefault="0037549C"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37549C">
              <w:rPr>
                <w:rFonts w:ascii="Helvetica Neue" w:eastAsia="Helvetica Neue" w:hAnsi="Helvetica Neue" w:cs="Helvetica Neue"/>
                <w:sz w:val="20"/>
                <w:szCs w:val="20"/>
              </w:rPr>
              <w:t>1 April 2026.</w:t>
            </w:r>
          </w:p>
          <w:p w14:paraId="6417E20C" w14:textId="77777777" w:rsidR="0037549C" w:rsidRDefault="0037549C"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37549C">
              <w:rPr>
                <w:rFonts w:ascii="Helvetica Neue" w:eastAsia="Helvetica Neue" w:hAnsi="Helvetica Neue" w:cs="Helvetica Neue"/>
                <w:sz w:val="20"/>
                <w:szCs w:val="20"/>
              </w:rPr>
              <w:t>Tax is always payable under s. CB 11, therefore it does not matter</w:t>
            </w:r>
            <w:r>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when John sells his land.</w:t>
            </w:r>
          </w:p>
          <w:p w14:paraId="63720315" w14:textId="27ED3557" w:rsidR="0037549C" w:rsidRDefault="0037549C"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37549C">
              <w:rPr>
                <w:rFonts w:ascii="Helvetica Neue" w:eastAsia="Helvetica Neue" w:hAnsi="Helvetica Neue" w:cs="Helvetica Neue"/>
                <w:sz w:val="20"/>
                <w:szCs w:val="20"/>
              </w:rPr>
              <w:t>Tax is not payable under s. CB 11, therefore John can sell his land at</w:t>
            </w:r>
            <w:r w:rsidR="00450744">
              <w:rPr>
                <w:rFonts w:ascii="Helvetica Neue" w:eastAsia="Helvetica Neue" w:hAnsi="Helvetica Neue" w:cs="Helvetica Neue"/>
                <w:sz w:val="20"/>
                <w:szCs w:val="20"/>
              </w:rPr>
              <w:t xml:space="preserve"> </w:t>
            </w:r>
            <w:r w:rsidRPr="0037549C">
              <w:rPr>
                <w:rFonts w:ascii="Helvetica Neue" w:eastAsia="Helvetica Neue" w:hAnsi="Helvetica Neue" w:cs="Helvetica Neue"/>
                <w:sz w:val="20"/>
                <w:szCs w:val="20"/>
              </w:rPr>
              <w:t>any time.</w:t>
            </w:r>
          </w:p>
          <w:p w14:paraId="754A2562" w14:textId="311EA124" w:rsidR="00450744" w:rsidRDefault="0045074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450744">
              <w:rPr>
                <w:rFonts w:ascii="Helvetica Neue" w:eastAsia="Helvetica Neue" w:hAnsi="Helvetica Neue" w:cs="Helvetica Neue"/>
                <w:sz w:val="20"/>
                <w:szCs w:val="20"/>
              </w:rPr>
              <w:t>21 January 2027.</w:t>
            </w:r>
          </w:p>
        </w:tc>
        <w:tc>
          <w:tcPr>
            <w:tcW w:w="709" w:type="dxa"/>
          </w:tcPr>
          <w:p w14:paraId="388909F4" w14:textId="7F18A895" w:rsidR="008A0440" w:rsidRPr="005F38F4" w:rsidRDefault="00450744"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D</w:t>
            </w:r>
          </w:p>
        </w:tc>
        <w:tc>
          <w:tcPr>
            <w:tcW w:w="4536" w:type="dxa"/>
          </w:tcPr>
          <w:p w14:paraId="7C4F9819" w14:textId="3DFA3972" w:rsidR="008A0440" w:rsidRPr="00450744" w:rsidRDefault="00450744" w:rsidP="00450744">
            <w:pPr>
              <w:ind w:right="-57"/>
              <w:rPr>
                <w:rFonts w:ascii="Helvetica Neue" w:eastAsia="Helvetica Neue" w:hAnsi="Helvetica Neue" w:cs="Helvetica Neue"/>
                <w:sz w:val="20"/>
                <w:szCs w:val="20"/>
              </w:rPr>
            </w:pPr>
            <w:r w:rsidRPr="00450744">
              <w:rPr>
                <w:rFonts w:ascii="Helvetica Neue" w:eastAsia="Helvetica Neue" w:hAnsi="Helvetica Neue" w:cs="Helvetica Neue"/>
                <w:sz w:val="20"/>
                <w:szCs w:val="20"/>
              </w:rPr>
              <w:t>Section CB 11(1) applies as John is in the business of erecting</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buildings at the time he began m</w:t>
            </w:r>
            <w:r>
              <w:rPr>
                <w:rFonts w:ascii="Helvetica Neue" w:eastAsia="Helvetica Neue" w:hAnsi="Helvetica Neue" w:cs="Helvetica Neue"/>
                <w:sz w:val="20"/>
                <w:szCs w:val="20"/>
              </w:rPr>
              <w:t xml:space="preserve">aking improvements to the land. </w:t>
            </w:r>
            <w:r w:rsidRPr="00450744">
              <w:rPr>
                <w:rFonts w:ascii="Helvetica Neue" w:eastAsia="Helvetica Neue" w:hAnsi="Helvetica Neue" w:cs="Helvetica Neue"/>
                <w:sz w:val="20"/>
                <w:szCs w:val="20"/>
              </w:rPr>
              <w:t>However, Section CB 11 will apply only if John sells the land within 10years of completing the improvements. As John completed the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improvements on 20 January 2017, he must wait until 10 years have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elapsed (i.e. 21 January 2027) before he can sell his land without s.</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CB 11 applying.</w:t>
            </w:r>
          </w:p>
        </w:tc>
      </w:tr>
      <w:tr w:rsidR="008A0440" w14:paraId="4290D379" w14:textId="77777777" w:rsidTr="00FB2FB8">
        <w:tc>
          <w:tcPr>
            <w:tcW w:w="6238" w:type="dxa"/>
          </w:tcPr>
          <w:p w14:paraId="70EC328A" w14:textId="77777777" w:rsidR="008A0440" w:rsidRDefault="00450744" w:rsidP="00450744">
            <w:pPr>
              <w:ind w:right="-57"/>
              <w:rPr>
                <w:rFonts w:ascii="Helvetica Neue" w:eastAsia="Helvetica Neue" w:hAnsi="Helvetica Neue" w:cs="Helvetica Neue"/>
                <w:sz w:val="20"/>
                <w:szCs w:val="20"/>
              </w:rPr>
            </w:pPr>
            <w:r w:rsidRPr="00450744">
              <w:rPr>
                <w:rFonts w:ascii="Helvetica Neue" w:eastAsia="Helvetica Neue" w:hAnsi="Helvetica Neue" w:cs="Helvetica Neue"/>
                <w:sz w:val="20"/>
                <w:szCs w:val="20"/>
              </w:rPr>
              <w:t>Graham and Kate are a married couple, and are getting divorced. As part of the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relationship property settlement, Kate and Graham have agreed that Kate will</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transfer her house to Graham. Kate purchased the house in December 2012 for$600,000. At the date of its transfer to Graham (January 2018), the house has a</w:t>
            </w:r>
            <w:r>
              <w:rPr>
                <w:rFonts w:ascii="Helvetica Neue" w:eastAsia="Helvetica Neue" w:hAnsi="Helvetica Neue" w:cs="Helvetica Neue"/>
                <w:sz w:val="20"/>
                <w:szCs w:val="20"/>
              </w:rPr>
              <w:t xml:space="preserve"> market value of $1 million. </w:t>
            </w:r>
            <w:r w:rsidRPr="00450744">
              <w:rPr>
                <w:rFonts w:ascii="Helvetica Neue" w:eastAsia="Helvetica Neue" w:hAnsi="Helvetica Neue" w:cs="Helvetica Neue"/>
                <w:sz w:val="20"/>
                <w:szCs w:val="20"/>
              </w:rPr>
              <w:t>For tax purposes, when will Graham be deemed to acquire the house, and at what</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value?</w:t>
            </w:r>
          </w:p>
          <w:p w14:paraId="61A722B6" w14:textId="77777777" w:rsidR="00450744" w:rsidRDefault="00450744" w:rsidP="0045074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450744">
              <w:rPr>
                <w:rFonts w:ascii="Helvetica Neue" w:eastAsia="Helvetica Neue" w:hAnsi="Helvetica Neue" w:cs="Helvetica Neue"/>
                <w:sz w:val="20"/>
                <w:szCs w:val="20"/>
              </w:rPr>
              <w:t>Graham will be deemed to have acquired the house in January2018 for $600,000.</w:t>
            </w:r>
          </w:p>
          <w:p w14:paraId="4E117E1A" w14:textId="77777777" w:rsidR="00450744" w:rsidRDefault="00450744" w:rsidP="0045074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450744">
              <w:rPr>
                <w:rFonts w:ascii="Helvetica Neue" w:eastAsia="Helvetica Neue" w:hAnsi="Helvetica Neue" w:cs="Helvetica Neue"/>
                <w:sz w:val="20"/>
                <w:szCs w:val="20"/>
              </w:rPr>
              <w:t>Graham will be deemed to have acquired the house in January2018 for $1,000,000.</w:t>
            </w:r>
          </w:p>
          <w:p w14:paraId="0C2A9CD9" w14:textId="77777777" w:rsidR="00450744" w:rsidRDefault="00450744" w:rsidP="0045074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450744">
              <w:rPr>
                <w:rFonts w:ascii="Helvetica Neue" w:eastAsia="Helvetica Neue" w:hAnsi="Helvetica Neue" w:cs="Helvetica Neue"/>
                <w:sz w:val="20"/>
                <w:szCs w:val="20"/>
              </w:rPr>
              <w:t>Graham will be deemed to have acquired the house in December2012 for $1,000,000.</w:t>
            </w:r>
          </w:p>
          <w:p w14:paraId="32E715B6" w14:textId="21513B80" w:rsidR="00450744" w:rsidRDefault="00450744" w:rsidP="0045074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450744">
              <w:rPr>
                <w:rFonts w:ascii="Helvetica Neue" w:eastAsia="Helvetica Neue" w:hAnsi="Helvetica Neue" w:cs="Helvetica Neue"/>
                <w:sz w:val="20"/>
                <w:szCs w:val="20"/>
              </w:rPr>
              <w:t>Graham will be deemed to have acquired the house in December2012 for $600,000.</w:t>
            </w:r>
          </w:p>
        </w:tc>
        <w:tc>
          <w:tcPr>
            <w:tcW w:w="709" w:type="dxa"/>
          </w:tcPr>
          <w:p w14:paraId="6638C17B" w14:textId="4464595E" w:rsidR="008A0440" w:rsidRPr="005F38F4" w:rsidRDefault="00450744"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D</w:t>
            </w:r>
          </w:p>
        </w:tc>
        <w:tc>
          <w:tcPr>
            <w:tcW w:w="4536" w:type="dxa"/>
          </w:tcPr>
          <w:p w14:paraId="2A6367C6" w14:textId="64A9C282" w:rsidR="008A0440" w:rsidRPr="00450744" w:rsidRDefault="00450744" w:rsidP="00450744">
            <w:pPr>
              <w:ind w:right="-57"/>
              <w:rPr>
                <w:rFonts w:ascii="Helvetica Neue" w:eastAsia="Helvetica Neue" w:hAnsi="Helvetica Neue" w:cs="Helvetica Neue"/>
                <w:sz w:val="20"/>
                <w:szCs w:val="20"/>
              </w:rPr>
            </w:pPr>
            <w:r w:rsidRPr="00450744">
              <w:rPr>
                <w:rFonts w:ascii="Helvetica Neue" w:eastAsia="Helvetica Neue" w:hAnsi="Helvetica Neue" w:cs="Helvetica Neue"/>
                <w:sz w:val="20"/>
                <w:szCs w:val="20"/>
              </w:rPr>
              <w:t>Section FB 3 applies in situations where land is transferred on a</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settlement of relationsh</w:t>
            </w:r>
            <w:r>
              <w:rPr>
                <w:rFonts w:ascii="Helvetica Neue" w:eastAsia="Helvetica Neue" w:hAnsi="Helvetica Neue" w:cs="Helvetica Neue"/>
                <w:sz w:val="20"/>
                <w:szCs w:val="20"/>
              </w:rPr>
              <w:t xml:space="preserve">ip property (includes divorce). </w:t>
            </w:r>
            <w:r w:rsidRPr="00450744">
              <w:rPr>
                <w:rFonts w:ascii="Helvetica Neue" w:eastAsia="Helvetica Neue" w:hAnsi="Helvetica Neue" w:cs="Helvetica Neue"/>
                <w:sz w:val="20"/>
                <w:szCs w:val="20"/>
              </w:rPr>
              <w:t>Under s. FB 3, Graham will be deemed to have acquired the house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on the date that Kate acquired it (December 2012), at a value equal</w:t>
            </w:r>
          </w:p>
        </w:tc>
      </w:tr>
      <w:tr w:rsidR="008A0440" w14:paraId="1CFF3141" w14:textId="77777777" w:rsidTr="00FB2FB8">
        <w:tc>
          <w:tcPr>
            <w:tcW w:w="6238" w:type="dxa"/>
          </w:tcPr>
          <w:p w14:paraId="03A32C04" w14:textId="77777777" w:rsidR="008A0440" w:rsidRDefault="00450744" w:rsidP="00450744">
            <w:pPr>
              <w:ind w:right="-57"/>
              <w:rPr>
                <w:rFonts w:ascii="Helvetica Neue" w:eastAsia="Helvetica Neue" w:hAnsi="Helvetica Neue" w:cs="Helvetica Neue"/>
                <w:sz w:val="20"/>
                <w:szCs w:val="20"/>
              </w:rPr>
            </w:pPr>
            <w:r w:rsidRPr="00450744">
              <w:rPr>
                <w:rFonts w:ascii="Helvetica Neue" w:eastAsia="Helvetica Neue" w:hAnsi="Helvetica Neue" w:cs="Helvetica Neue"/>
                <w:sz w:val="20"/>
                <w:szCs w:val="20"/>
              </w:rPr>
              <w:t>Mary is the sole trustee of the Olive Trust. Bill is the sole trustee of the Oil Trust.</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The settlor of both the Olive Trust and</w:t>
            </w:r>
            <w:r>
              <w:rPr>
                <w:rFonts w:ascii="Helvetica Neue" w:eastAsia="Helvetica Neue" w:hAnsi="Helvetica Neue" w:cs="Helvetica Neue"/>
                <w:sz w:val="20"/>
                <w:szCs w:val="20"/>
              </w:rPr>
              <w:t xml:space="preserve"> Oil Trust is James. </w:t>
            </w:r>
            <w:r w:rsidRPr="00450744">
              <w:rPr>
                <w:rFonts w:ascii="Helvetica Neue" w:eastAsia="Helvetica Neue" w:hAnsi="Helvetica Neue" w:cs="Helvetica Neue"/>
                <w:sz w:val="20"/>
                <w:szCs w:val="20"/>
              </w:rPr>
              <w:t>Are Mary and Bill (as trustees of their respective trusts) associated persons?</w:t>
            </w:r>
          </w:p>
          <w:p w14:paraId="21272E9E" w14:textId="77777777" w:rsidR="00450744" w:rsidRDefault="00450744" w:rsidP="0045074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A </w:t>
            </w:r>
            <w:r w:rsidRPr="00450744">
              <w:rPr>
                <w:rFonts w:ascii="Helvetica Neue" w:eastAsia="Helvetica Neue" w:hAnsi="Helvetica Neue" w:cs="Helvetica Neue"/>
                <w:sz w:val="20"/>
                <w:szCs w:val="20"/>
              </w:rPr>
              <w:t>There is not enough information to determine whether Mary and</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Bill are associated persons.</w:t>
            </w:r>
          </w:p>
          <w:p w14:paraId="2C90107E" w14:textId="77777777" w:rsidR="00450744" w:rsidRDefault="00450744" w:rsidP="0045074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450744">
              <w:rPr>
                <w:rFonts w:ascii="Helvetica Neue" w:eastAsia="Helvetica Neue" w:hAnsi="Helvetica Neue" w:cs="Helvetica Neue"/>
                <w:sz w:val="20"/>
                <w:szCs w:val="20"/>
              </w:rPr>
              <w:t>No, Mary and Bill are not associated persons.</w:t>
            </w:r>
          </w:p>
          <w:p w14:paraId="490D99CE" w14:textId="6447E7DB" w:rsidR="00450744" w:rsidRDefault="00450744" w:rsidP="0045074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450744">
              <w:rPr>
                <w:rFonts w:ascii="Helvetica Neue" w:eastAsia="Helvetica Neue" w:hAnsi="Helvetica Neue" w:cs="Helvetica Neue"/>
                <w:sz w:val="20"/>
                <w:szCs w:val="20"/>
              </w:rPr>
              <w:t>Yes, Mary and Bill are associated persons.</w:t>
            </w:r>
          </w:p>
        </w:tc>
        <w:tc>
          <w:tcPr>
            <w:tcW w:w="709" w:type="dxa"/>
          </w:tcPr>
          <w:p w14:paraId="29D24D4D" w14:textId="3596B15F" w:rsidR="008A0440" w:rsidRPr="005F38F4" w:rsidRDefault="00450744"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lastRenderedPageBreak/>
              <w:t>C</w:t>
            </w:r>
          </w:p>
        </w:tc>
        <w:tc>
          <w:tcPr>
            <w:tcW w:w="4536" w:type="dxa"/>
          </w:tcPr>
          <w:p w14:paraId="03EC582C" w14:textId="5094726C" w:rsidR="008A0440" w:rsidRPr="00450744" w:rsidRDefault="00450744" w:rsidP="00450744">
            <w:pPr>
              <w:ind w:right="-57"/>
              <w:rPr>
                <w:rFonts w:ascii="Helvetica Neue" w:eastAsia="Helvetica Neue" w:hAnsi="Helvetica Neue" w:cs="Helvetica Neue"/>
                <w:sz w:val="20"/>
                <w:szCs w:val="20"/>
              </w:rPr>
            </w:pPr>
            <w:r w:rsidRPr="00450744">
              <w:rPr>
                <w:rFonts w:ascii="Helvetica Neue" w:eastAsia="Helvetica Neue" w:hAnsi="Helvetica Neue" w:cs="Helvetica Neue"/>
                <w:sz w:val="20"/>
                <w:szCs w:val="20"/>
              </w:rPr>
              <w:t>Under s. YB 7, the trustees of two separate trusts are deemed to be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associated where both trusts have the same settlor. Because James</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 xml:space="preserve">is the settlor of both the Olive Trust and the Oil Trust, </w:t>
            </w:r>
            <w:r w:rsidRPr="00450744">
              <w:rPr>
                <w:rFonts w:ascii="Helvetica Neue" w:eastAsia="Helvetica Neue" w:hAnsi="Helvetica Neue" w:cs="Helvetica Neue"/>
                <w:sz w:val="20"/>
                <w:szCs w:val="20"/>
              </w:rPr>
              <w:lastRenderedPageBreak/>
              <w:t>the trustees of</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each trust (i.e. Mary and Bill) are associated persons.</w:t>
            </w:r>
          </w:p>
        </w:tc>
      </w:tr>
      <w:tr w:rsidR="008A0440" w14:paraId="6FF26D5D" w14:textId="77777777" w:rsidTr="00FB2FB8">
        <w:tc>
          <w:tcPr>
            <w:tcW w:w="6238" w:type="dxa"/>
          </w:tcPr>
          <w:p w14:paraId="499CA78A" w14:textId="77777777" w:rsidR="008A0440" w:rsidRDefault="00450744" w:rsidP="0040158F">
            <w:pPr>
              <w:ind w:right="-57"/>
              <w:rPr>
                <w:rFonts w:ascii="Helvetica Neue" w:eastAsia="Helvetica Neue" w:hAnsi="Helvetica Neue" w:cs="Helvetica Neue"/>
                <w:sz w:val="20"/>
                <w:szCs w:val="20"/>
              </w:rPr>
            </w:pPr>
            <w:r w:rsidRPr="00450744">
              <w:rPr>
                <w:rFonts w:ascii="Helvetica Neue" w:eastAsia="Helvetica Neue" w:hAnsi="Helvetica Neue" w:cs="Helvetica Neue"/>
                <w:sz w:val="20"/>
                <w:szCs w:val="20"/>
              </w:rPr>
              <w:lastRenderedPageBreak/>
              <w:t>Rebecca has a 30% shareholding in Watch Limited, and is also the settlor of the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Phone Trust. Will Watch Limited and Melissa (a trustee of the Phone Trust) be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associated persons for the purposes of the land tax ?</w:t>
            </w:r>
          </w:p>
          <w:p w14:paraId="1E38B757" w14:textId="77777777" w:rsidR="00450744" w:rsidRDefault="0045074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450744">
              <w:rPr>
                <w:rFonts w:ascii="Helvetica Neue" w:eastAsia="Helvetica Neue" w:hAnsi="Helvetica Neue" w:cs="Helvetica Neue"/>
                <w:sz w:val="20"/>
                <w:szCs w:val="20"/>
              </w:rPr>
              <w:t>Yes, Watch Limited and Melissa are associated persons.</w:t>
            </w:r>
          </w:p>
          <w:p w14:paraId="1931D073" w14:textId="77777777" w:rsidR="00450744" w:rsidRDefault="0045074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450744">
              <w:rPr>
                <w:rFonts w:ascii="Helvetica Neue" w:eastAsia="Helvetica Neue" w:hAnsi="Helvetica Neue" w:cs="Helvetica Neue"/>
                <w:sz w:val="20"/>
                <w:szCs w:val="20"/>
              </w:rPr>
              <w:t>No, Watch Limited and Melissa are not associated persons.</w:t>
            </w:r>
          </w:p>
          <w:p w14:paraId="051156F8" w14:textId="7F6B4CEC" w:rsidR="00450744" w:rsidRDefault="0045074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450744">
              <w:rPr>
                <w:rFonts w:ascii="Helvetica Neue" w:eastAsia="Helvetica Neue" w:hAnsi="Helvetica Neue" w:cs="Helvetica Neue"/>
                <w:sz w:val="20"/>
                <w:szCs w:val="20"/>
              </w:rPr>
              <w:t>There is not enough information to determine whether Watch</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Limited and Melissa are associated persons.</w:t>
            </w:r>
          </w:p>
        </w:tc>
        <w:tc>
          <w:tcPr>
            <w:tcW w:w="709" w:type="dxa"/>
          </w:tcPr>
          <w:p w14:paraId="05421F18" w14:textId="5272F657" w:rsidR="008A0440" w:rsidRPr="005F38F4" w:rsidRDefault="00450744"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54AF9BA2" w14:textId="593B073F" w:rsidR="008A0440" w:rsidRPr="00450744" w:rsidRDefault="00450744" w:rsidP="00450744">
            <w:pPr>
              <w:ind w:right="-57"/>
              <w:rPr>
                <w:rFonts w:ascii="Helvetica Neue" w:eastAsia="Helvetica Neue" w:hAnsi="Helvetica Neue" w:cs="Helvetica Neue"/>
                <w:sz w:val="20"/>
                <w:szCs w:val="20"/>
              </w:rPr>
            </w:pPr>
            <w:r w:rsidRPr="00450744">
              <w:rPr>
                <w:rFonts w:ascii="Helvetica Neue" w:eastAsia="Helvetica Neue" w:hAnsi="Helvetica Neue" w:cs="Helvetica Neue"/>
                <w:sz w:val="20"/>
                <w:szCs w:val="20"/>
              </w:rPr>
              <w:t>Rebecca will be associated with Melissa under the Trustee and</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Settlor test in s. YB 8. Rebecca will also be associated with Watch</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Limited under the person/company test in s. YB 3 due to her 30%shareholding exceeding the 25% threshold.</w:t>
            </w:r>
            <w:r>
              <w:t xml:space="preserve"> </w:t>
            </w:r>
            <w:r w:rsidRPr="00450744">
              <w:rPr>
                <w:rFonts w:ascii="Helvetica Neue" w:eastAsia="Helvetica Neue" w:hAnsi="Helvetica Neue" w:cs="Helvetica Neue"/>
                <w:sz w:val="20"/>
                <w:szCs w:val="20"/>
              </w:rPr>
              <w:t>Section YB 3(3) states that when two people are related under s. YB 8(or the other listed provisions in that section), the two people are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deemed to hold each other’s shares. This means that Melissa will be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deemed to hold Rebecca’s 30% shareholding in Watch Limited, and</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so therefore Melissa will be associated with Watch Limited under the</w:t>
            </w:r>
            <w:r>
              <w:rPr>
                <w:rFonts w:ascii="Helvetica Neue" w:eastAsia="Helvetica Neue" w:hAnsi="Helvetica Neue" w:cs="Helvetica Neue"/>
                <w:sz w:val="20"/>
                <w:szCs w:val="20"/>
              </w:rPr>
              <w:t xml:space="preserve"> </w:t>
            </w:r>
            <w:r w:rsidRPr="00450744">
              <w:rPr>
                <w:rFonts w:ascii="Helvetica Neue" w:eastAsia="Helvetica Neue" w:hAnsi="Helvetica Neue" w:cs="Helvetica Neue"/>
                <w:sz w:val="20"/>
                <w:szCs w:val="20"/>
              </w:rPr>
              <w:t>person/company test.</w:t>
            </w:r>
          </w:p>
        </w:tc>
      </w:tr>
      <w:tr w:rsidR="008A0440" w14:paraId="179E0AA8" w14:textId="77777777" w:rsidTr="00FB2FB8">
        <w:tc>
          <w:tcPr>
            <w:tcW w:w="6238" w:type="dxa"/>
          </w:tcPr>
          <w:p w14:paraId="7303219E" w14:textId="77777777" w:rsidR="008A0440" w:rsidRDefault="004762D2" w:rsidP="004762D2">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4762D2">
              <w:rPr>
                <w:rFonts w:ascii="Helvetica Neue" w:eastAsia="Helvetica Neue" w:hAnsi="Helvetica Neue" w:cs="Helvetica Neue"/>
                <w:sz w:val="20"/>
                <w:szCs w:val="20"/>
              </w:rPr>
              <w:t>chocolate importer has a large quantity of obs</w:t>
            </w:r>
            <w:r>
              <w:rPr>
                <w:rFonts w:ascii="Helvetica Neue" w:eastAsia="Helvetica Neue" w:hAnsi="Helvetica Neue" w:cs="Helvetica Neue"/>
                <w:sz w:val="20"/>
                <w:szCs w:val="20"/>
              </w:rPr>
              <w:t xml:space="preserve">olete stock, which has a market </w:t>
            </w:r>
            <w:r w:rsidRPr="004762D2">
              <w:rPr>
                <w:rFonts w:ascii="Helvetica Neue" w:eastAsia="Helvetica Neue" w:hAnsi="Helvetica Neue" w:cs="Helvetica Neue"/>
                <w:sz w:val="20"/>
                <w:szCs w:val="20"/>
              </w:rPr>
              <w:t>value of approximately 10% of cost. The importer</w:t>
            </w:r>
            <w:r>
              <w:rPr>
                <w:rFonts w:ascii="Helvetica Neue" w:eastAsia="Helvetica Neue" w:hAnsi="Helvetica Neue" w:cs="Helvetica Neue"/>
                <w:sz w:val="20"/>
                <w:szCs w:val="20"/>
              </w:rPr>
              <w:t xml:space="preserve"> gifts this obsolete stock to a </w:t>
            </w:r>
            <w:r w:rsidRPr="004762D2">
              <w:rPr>
                <w:rFonts w:ascii="Helvetica Neue" w:eastAsia="Helvetica Neue" w:hAnsi="Helvetica Neue" w:cs="Helvetica Neue"/>
                <w:sz w:val="20"/>
                <w:szCs w:val="20"/>
              </w:rPr>
              <w:t>regular wholesale customer after perfo</w:t>
            </w:r>
            <w:r>
              <w:rPr>
                <w:rFonts w:ascii="Helvetica Neue" w:eastAsia="Helvetica Neue" w:hAnsi="Helvetica Neue" w:cs="Helvetica Neue"/>
                <w:sz w:val="20"/>
                <w:szCs w:val="20"/>
              </w:rPr>
              <w:t xml:space="preserve">rming an annual cleanout of its </w:t>
            </w:r>
            <w:r w:rsidRPr="004762D2">
              <w:rPr>
                <w:rFonts w:ascii="Helvetica Neue" w:eastAsia="Helvetica Neue" w:hAnsi="Helvetica Neue" w:cs="Helvetica Neue"/>
                <w:sz w:val="20"/>
                <w:szCs w:val="20"/>
              </w:rPr>
              <w:t>warehouse. This is a one-o</w:t>
            </w:r>
            <w:r>
              <w:rPr>
                <w:rFonts w:ascii="Arial" w:eastAsia="Helvetica Neue" w:hAnsi="Arial" w:cs="Arial"/>
                <w:sz w:val="20"/>
                <w:szCs w:val="20"/>
              </w:rPr>
              <w:t>ff</w:t>
            </w:r>
            <w:r w:rsidRPr="004762D2">
              <w:rPr>
                <w:rFonts w:ascii="Helvetica Neue" w:eastAsia="Helvetica Neue" w:hAnsi="Helvetica Neue" w:cs="Helvetica Neue"/>
                <w:sz w:val="20"/>
                <w:szCs w:val="20"/>
              </w:rPr>
              <w:t xml:space="preserve"> transaction, outside t</w:t>
            </w:r>
            <w:r>
              <w:rPr>
                <w:rFonts w:ascii="Helvetica Neue" w:eastAsia="Helvetica Neue" w:hAnsi="Helvetica Neue" w:cs="Helvetica Neue"/>
                <w:sz w:val="20"/>
                <w:szCs w:val="20"/>
              </w:rPr>
              <w:t xml:space="preserve">he ordinary course of business. </w:t>
            </w:r>
            <w:r w:rsidRPr="004762D2">
              <w:rPr>
                <w:rFonts w:ascii="Helvetica Neue" w:eastAsia="Helvetica Neue" w:hAnsi="Helvetica Neue" w:cs="Helvetica Neue"/>
                <w:sz w:val="20"/>
                <w:szCs w:val="20"/>
              </w:rPr>
              <w:t>The customer subsequently sells</w:t>
            </w:r>
            <w:r>
              <w:rPr>
                <w:rFonts w:ascii="Helvetica Neue" w:eastAsia="Helvetica Neue" w:hAnsi="Helvetica Neue" w:cs="Helvetica Neue"/>
                <w:sz w:val="20"/>
                <w:szCs w:val="20"/>
              </w:rPr>
              <w:t xml:space="preserve"> the stock at a factory outlet. </w:t>
            </w:r>
            <w:r w:rsidRPr="004762D2">
              <w:rPr>
                <w:rFonts w:ascii="Helvetica Neue" w:eastAsia="Helvetica Neue" w:hAnsi="Helvetica Neue" w:cs="Helvetica Neue"/>
                <w:sz w:val="20"/>
                <w:szCs w:val="20"/>
              </w:rPr>
              <w:t>What will be the result of the gift transaction?</w:t>
            </w:r>
          </w:p>
          <w:p w14:paraId="44288C28" w14:textId="77777777" w:rsidR="004762D2" w:rsidRDefault="004762D2" w:rsidP="004762D2">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4762D2">
              <w:rPr>
                <w:rFonts w:ascii="Helvetica Neue" w:eastAsia="Helvetica Neue" w:hAnsi="Helvetica Neue" w:cs="Helvetica Neue"/>
                <w:sz w:val="20"/>
                <w:szCs w:val="20"/>
              </w:rPr>
              <w:t>The wholesaler having taxable income o</w:t>
            </w:r>
            <w:r>
              <w:rPr>
                <w:rFonts w:ascii="Helvetica Neue" w:eastAsia="Helvetica Neue" w:hAnsi="Helvetica Neue" w:cs="Helvetica Neue"/>
                <w:sz w:val="20"/>
                <w:szCs w:val="20"/>
              </w:rPr>
              <w:t xml:space="preserve">f the cost of the item, and the </w:t>
            </w:r>
            <w:r w:rsidRPr="004762D2">
              <w:rPr>
                <w:rFonts w:ascii="Helvetica Neue" w:eastAsia="Helvetica Neue" w:hAnsi="Helvetica Neue" w:cs="Helvetica Neue"/>
                <w:sz w:val="20"/>
                <w:szCs w:val="20"/>
              </w:rPr>
              <w:t>importer being allowed a deduction for the cost of the item.</w:t>
            </w:r>
          </w:p>
          <w:p w14:paraId="54A7F542" w14:textId="77777777" w:rsidR="004762D2" w:rsidRDefault="004762D2" w:rsidP="004762D2">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4762D2">
              <w:rPr>
                <w:rFonts w:ascii="Helvetica Neue" w:eastAsia="Helvetica Neue" w:hAnsi="Helvetica Neue" w:cs="Helvetica Neue"/>
                <w:sz w:val="20"/>
                <w:szCs w:val="20"/>
              </w:rPr>
              <w:t xml:space="preserve">A deemed disposal and acquisition </w:t>
            </w:r>
            <w:r>
              <w:rPr>
                <w:rFonts w:ascii="Helvetica Neue" w:eastAsia="Helvetica Neue" w:hAnsi="Helvetica Neue" w:cs="Helvetica Neue"/>
                <w:sz w:val="20"/>
                <w:szCs w:val="20"/>
              </w:rPr>
              <w:t xml:space="preserve">at the lower of cost and market </w:t>
            </w:r>
            <w:r w:rsidRPr="004762D2">
              <w:rPr>
                <w:rFonts w:ascii="Helvetica Neue" w:eastAsia="Helvetica Neue" w:hAnsi="Helvetica Neue" w:cs="Helvetica Neue"/>
                <w:sz w:val="20"/>
                <w:szCs w:val="20"/>
              </w:rPr>
              <w:t>value.</w:t>
            </w:r>
          </w:p>
          <w:p w14:paraId="27AB53C3" w14:textId="77777777" w:rsidR="004762D2" w:rsidRDefault="004762D2" w:rsidP="004762D2">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4762D2">
              <w:rPr>
                <w:rFonts w:ascii="Helvetica Neue" w:eastAsia="Helvetica Neue" w:hAnsi="Helvetica Neue" w:cs="Helvetica Neue"/>
                <w:sz w:val="20"/>
                <w:szCs w:val="20"/>
              </w:rPr>
              <w:t>A deemed disposal and acquisition at market value.</w:t>
            </w:r>
          </w:p>
          <w:p w14:paraId="425A8EFB" w14:textId="582D35B4" w:rsidR="004762D2" w:rsidRDefault="004762D2" w:rsidP="004762D2">
            <w:pPr>
              <w:pStyle w:val="Defaul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4762D2">
              <w:rPr>
                <w:rFonts w:ascii="Helvetica Neue" w:eastAsia="Helvetica Neue" w:hAnsi="Helvetica Neue" w:cs="Helvetica Neue"/>
                <w:sz w:val="20"/>
                <w:szCs w:val="20"/>
              </w:rPr>
              <w:t>The wholesaler including a $nil amou</w:t>
            </w:r>
            <w:r>
              <w:rPr>
                <w:rFonts w:ascii="Helvetica Neue" w:eastAsia="Helvetica Neue" w:hAnsi="Helvetica Neue" w:cs="Helvetica Neue"/>
                <w:sz w:val="20"/>
                <w:szCs w:val="20"/>
              </w:rPr>
              <w:t xml:space="preserve">nt in assessable income and the </w:t>
            </w:r>
            <w:r w:rsidRPr="004762D2">
              <w:rPr>
                <w:rFonts w:ascii="Helvetica Neue" w:eastAsia="Helvetica Neue" w:hAnsi="Helvetica Neue" w:cs="Helvetica Neue"/>
                <w:sz w:val="20"/>
                <w:szCs w:val="20"/>
              </w:rPr>
              <w:t>importer’s deduction being $nil.</w:t>
            </w:r>
          </w:p>
        </w:tc>
        <w:tc>
          <w:tcPr>
            <w:tcW w:w="709" w:type="dxa"/>
          </w:tcPr>
          <w:p w14:paraId="272C1950" w14:textId="59720CCF" w:rsidR="008A0440" w:rsidRPr="005F38F4" w:rsidRDefault="004762D2"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61D3DBA4" w14:textId="091E6340" w:rsidR="008A0440" w:rsidRPr="004762D2" w:rsidRDefault="004762D2" w:rsidP="004762D2">
            <w:pPr>
              <w:ind w:right="-57"/>
              <w:rPr>
                <w:rFonts w:ascii="Helvetica Neue" w:eastAsia="Helvetica Neue" w:hAnsi="Helvetica Neue" w:cs="Helvetica Neue"/>
                <w:sz w:val="20"/>
                <w:szCs w:val="20"/>
              </w:rPr>
            </w:pPr>
            <w:r w:rsidRPr="004762D2">
              <w:rPr>
                <w:rFonts w:ascii="Helvetica Neue" w:eastAsia="Helvetica Neue" w:hAnsi="Helvetica Neue" w:cs="Helvetica Neue"/>
                <w:sz w:val="20"/>
                <w:szCs w:val="20"/>
              </w:rPr>
              <w:t>The gift is a disposal outside the ordinary course of business.</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Accordingly, the taxpayer is required to bring to account, as</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assessable income, the market value of the items at the date of</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disposal, in accordance with s CB 2(3). Even if this was a disposal in</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the ordinary course of business, s GC 1 would still require market</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value to apply to the disposal, as the stock was disposed of for</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inadequate consideration.</w:t>
            </w:r>
          </w:p>
        </w:tc>
      </w:tr>
      <w:tr w:rsidR="008A0440" w14:paraId="2F1E472A" w14:textId="77777777" w:rsidTr="00FB2FB8">
        <w:tc>
          <w:tcPr>
            <w:tcW w:w="6238" w:type="dxa"/>
          </w:tcPr>
          <w:p w14:paraId="39C0CCF9" w14:textId="77777777" w:rsidR="008A0440" w:rsidRDefault="004762D2" w:rsidP="0040158F">
            <w:pPr>
              <w:ind w:right="-57"/>
              <w:rPr>
                <w:rFonts w:ascii="Helvetica Neue" w:eastAsia="Helvetica Neue" w:hAnsi="Helvetica Neue" w:cs="Helvetica Neue"/>
                <w:sz w:val="20"/>
                <w:szCs w:val="20"/>
              </w:rPr>
            </w:pPr>
            <w:r w:rsidRPr="004762D2">
              <w:rPr>
                <w:rFonts w:ascii="Helvetica Neue" w:eastAsia="Helvetica Neue" w:hAnsi="Helvetica Neue" w:cs="Helvetica Neue"/>
                <w:sz w:val="20"/>
                <w:szCs w:val="20"/>
              </w:rPr>
              <w:t>Jade Limited (Jade) provides you with information relating to its trading stock for</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 xml:space="preserve">the 2020 income year. Jade is not a low-turnover taxpayer and all </w:t>
            </w:r>
            <w:r>
              <w:rPr>
                <w:rFonts w:ascii="Arial" w:eastAsia="Helvetica Neue" w:hAnsi="Arial" w:cs="Arial"/>
                <w:sz w:val="20"/>
                <w:szCs w:val="20"/>
              </w:rPr>
              <w:t>fi</w:t>
            </w:r>
            <w:r w:rsidRPr="004762D2">
              <w:rPr>
                <w:rFonts w:ascii="Helvetica Neue" w:eastAsia="Helvetica Neue" w:hAnsi="Helvetica Neue" w:cs="Helvetica Neue"/>
                <w:sz w:val="20"/>
                <w:szCs w:val="20"/>
              </w:rPr>
              <w:t>gures are GST-exclusive. Jade valued its trading stock at cost in all prior income years, and has</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 xml:space="preserve">continued to do so in its </w:t>
            </w:r>
            <w:r>
              <w:rPr>
                <w:rFonts w:ascii="Arial" w:eastAsia="Helvetica Neue" w:hAnsi="Arial" w:cs="Arial"/>
                <w:sz w:val="20"/>
                <w:szCs w:val="20"/>
              </w:rPr>
              <w:t>fi</w:t>
            </w:r>
            <w:r w:rsidRPr="004762D2">
              <w:rPr>
                <w:rFonts w:ascii="Helvetica Neue" w:eastAsia="Helvetica Neue" w:hAnsi="Helvetica Neue" w:cs="Helvetica Neue"/>
                <w:sz w:val="20"/>
                <w:szCs w:val="20"/>
              </w:rPr>
              <w:t>nancial statements. No changes have been made to the</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relevant Accounting Standards recently.</w:t>
            </w:r>
          </w:p>
          <w:p w14:paraId="34844B04" w14:textId="2C612B66" w:rsidR="004762D2" w:rsidRDefault="004762D2" w:rsidP="0040158F">
            <w:pPr>
              <w:ind w:right="-57"/>
              <w:rPr>
                <w:rFonts w:ascii="Helvetica Neue" w:eastAsia="Helvetica Neue" w:hAnsi="Helvetica Neue" w:cs="Helvetica Neue"/>
                <w:sz w:val="20"/>
                <w:szCs w:val="20"/>
              </w:rPr>
            </w:pPr>
            <w:r>
              <w:rPr>
                <w:rFonts w:ascii="Helvetica Neue" w:eastAsia="Helvetica Neue" w:hAnsi="Helvetica Neue" w:cs="Helvetica Neue"/>
                <w:noProof/>
                <w:sz w:val="20"/>
                <w:szCs w:val="20"/>
                <w:lang w:val="en-US" w:eastAsia="en-US"/>
              </w:rPr>
              <w:drawing>
                <wp:inline distT="0" distB="0" distL="0" distR="0" wp14:anchorId="26CAA353" wp14:editId="49BD1A58">
                  <wp:extent cx="3823970" cy="3117215"/>
                  <wp:effectExtent l="0" t="0" r="508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9.PNG"/>
                          <pic:cNvPicPr/>
                        </pic:nvPicPr>
                        <pic:blipFill>
                          <a:blip r:embed="rId13">
                            <a:extLst>
                              <a:ext uri="{28A0092B-C50C-407E-A947-70E740481C1C}">
                                <a14:useLocalDpi xmlns:a14="http://schemas.microsoft.com/office/drawing/2010/main" val="0"/>
                              </a:ext>
                            </a:extLst>
                          </a:blip>
                          <a:stretch>
                            <a:fillRect/>
                          </a:stretch>
                        </pic:blipFill>
                        <pic:spPr>
                          <a:xfrm>
                            <a:off x="0" y="0"/>
                            <a:ext cx="3823970" cy="3117215"/>
                          </a:xfrm>
                          <a:prstGeom prst="rect">
                            <a:avLst/>
                          </a:prstGeom>
                        </pic:spPr>
                      </pic:pic>
                    </a:graphicData>
                  </a:graphic>
                </wp:inline>
              </w:drawing>
            </w:r>
          </w:p>
          <w:p w14:paraId="76A87F1A" w14:textId="3921002E" w:rsidR="004762D2" w:rsidRDefault="004762D2" w:rsidP="0040158F">
            <w:pPr>
              <w:ind w:right="-57"/>
              <w:rPr>
                <w:rFonts w:ascii="Helvetica Neue" w:eastAsia="Helvetica Neue" w:hAnsi="Helvetica Neue" w:cs="Helvetica Neue"/>
                <w:sz w:val="20"/>
                <w:szCs w:val="20"/>
              </w:rPr>
            </w:pPr>
            <w:r w:rsidRPr="004762D2">
              <w:rPr>
                <w:rFonts w:ascii="Helvetica Neue" w:eastAsia="Helvetica Neue" w:hAnsi="Helvetica Neue" w:cs="Helvetica Neue"/>
                <w:sz w:val="20"/>
                <w:szCs w:val="20"/>
              </w:rPr>
              <w:t>Which of the following statements is true in relation to how Jade should value its</w:t>
            </w:r>
            <w:r>
              <w:rPr>
                <w:rFonts w:ascii="Helvetica Neue" w:eastAsia="Helvetica Neue" w:hAnsi="Helvetica Neue" w:cs="Helvetica Neue"/>
                <w:sz w:val="20"/>
                <w:szCs w:val="20"/>
              </w:rPr>
              <w:t xml:space="preserve"> </w:t>
            </w:r>
            <w:r w:rsidRPr="004762D2">
              <w:rPr>
                <w:rFonts w:ascii="Helvetica Neue" w:eastAsia="Helvetica Neue" w:hAnsi="Helvetica Neue" w:cs="Helvetica Neue"/>
                <w:sz w:val="20"/>
                <w:szCs w:val="20"/>
              </w:rPr>
              <w:t>closing stock for the 2020 income year?</w:t>
            </w:r>
          </w:p>
          <w:p w14:paraId="2C188724" w14:textId="77777777" w:rsidR="004762D2" w:rsidRDefault="004762D2"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4762D2">
              <w:rPr>
                <w:rFonts w:ascii="Helvetica Neue" w:eastAsia="Helvetica Neue" w:hAnsi="Helvetica Neue" w:cs="Helvetica Neue"/>
                <w:sz w:val="20"/>
                <w:szCs w:val="20"/>
              </w:rPr>
              <w:t>It does not matter how the 2019 closing stock is valued, as it does nota</w:t>
            </w:r>
            <w:r>
              <w:rPr>
                <w:rFonts w:ascii="Arial" w:eastAsia="Helvetica Neue" w:hAnsi="Arial" w:cs="Arial"/>
                <w:sz w:val="20"/>
                <w:szCs w:val="20"/>
              </w:rPr>
              <w:t xml:space="preserve"> eff</w:t>
            </w:r>
            <w:r w:rsidRPr="004762D2">
              <w:rPr>
                <w:rFonts w:ascii="Helvetica Neue" w:eastAsia="Helvetica Neue" w:hAnsi="Helvetica Neue" w:cs="Helvetica Neue"/>
                <w:sz w:val="20"/>
                <w:szCs w:val="20"/>
              </w:rPr>
              <w:t>ect the taxable income in the 2020 income year.</w:t>
            </w:r>
          </w:p>
          <w:p w14:paraId="7EDE2CBB" w14:textId="77777777" w:rsidR="004762D2" w:rsidRDefault="004762D2"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4762D2">
              <w:rPr>
                <w:rFonts w:ascii="Helvetica Neue" w:eastAsia="Helvetica Neue" w:hAnsi="Helvetica Neue" w:cs="Helvetica Neue"/>
                <w:sz w:val="20"/>
                <w:szCs w:val="20"/>
              </w:rPr>
              <w:t>Closing stock should be valued at its replacement value.</w:t>
            </w:r>
          </w:p>
          <w:p w14:paraId="033EE9DD" w14:textId="77777777" w:rsidR="004762D2" w:rsidRDefault="004762D2"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4762D2">
              <w:rPr>
                <w:rFonts w:ascii="Helvetica Neue" w:eastAsia="Helvetica Neue" w:hAnsi="Helvetica Neue" w:cs="Helvetica Neue"/>
                <w:sz w:val="20"/>
                <w:szCs w:val="20"/>
              </w:rPr>
              <w:t>Closing stock should be valued at its market selling value.</w:t>
            </w:r>
          </w:p>
          <w:p w14:paraId="250B8DF9" w14:textId="4FCD9FA2" w:rsidR="004762D2" w:rsidRDefault="004762D2"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4762D2">
              <w:rPr>
                <w:rFonts w:ascii="Helvetica Neue" w:eastAsia="Helvetica Neue" w:hAnsi="Helvetica Neue" w:cs="Helvetica Neue"/>
                <w:sz w:val="20"/>
                <w:szCs w:val="20"/>
              </w:rPr>
              <w:t>Closing stock should be valued at cost price.</w:t>
            </w:r>
          </w:p>
        </w:tc>
        <w:tc>
          <w:tcPr>
            <w:tcW w:w="709" w:type="dxa"/>
          </w:tcPr>
          <w:p w14:paraId="4752531D" w14:textId="1903B6A1" w:rsidR="008A0440" w:rsidRPr="005F38F4" w:rsidRDefault="00AA1804"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3C4B4837" w14:textId="5BDE5F4C" w:rsidR="008A0440" w:rsidRPr="00AA1804" w:rsidRDefault="00AA1804" w:rsidP="00AA1804">
            <w:pPr>
              <w:ind w:right="-57"/>
              <w:rPr>
                <w:rFonts w:ascii="Helvetica Neue" w:eastAsia="Helvetica Neue" w:hAnsi="Helvetica Neue" w:cs="Helvetica Neue"/>
                <w:sz w:val="20"/>
                <w:szCs w:val="20"/>
              </w:rPr>
            </w:pPr>
            <w:r w:rsidRPr="00AA1804">
              <w:rPr>
                <w:rFonts w:ascii="Helvetica Neue" w:eastAsia="Helvetica Neue" w:hAnsi="Helvetica Neue" w:cs="Helvetica Neue"/>
                <w:sz w:val="20"/>
                <w:szCs w:val="20"/>
              </w:rPr>
              <w:t>As the marketing selling value is below cost, s. EB 11 applies. Jade</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should value trading stock at market selling value. The discounted</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selling price and replacement value methods are not available as</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 xml:space="preserve">they were not used to value trading stock in the </w:t>
            </w:r>
            <w:r>
              <w:rPr>
                <w:rFonts w:ascii="Arial" w:eastAsia="Helvetica Neue" w:hAnsi="Arial" w:cs="Arial"/>
                <w:sz w:val="20"/>
                <w:szCs w:val="20"/>
              </w:rPr>
              <w:t>fi</w:t>
            </w:r>
            <w:r w:rsidRPr="00AA1804">
              <w:rPr>
                <w:rFonts w:ascii="Helvetica Neue" w:eastAsia="Helvetica Neue" w:hAnsi="Helvetica Neue" w:cs="Helvetica Neue"/>
                <w:sz w:val="20"/>
                <w:szCs w:val="20"/>
              </w:rPr>
              <w:t>nancial statements</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under s. EB 9(1) and s. EB 10(1).</w:t>
            </w:r>
          </w:p>
        </w:tc>
      </w:tr>
      <w:tr w:rsidR="008A0440" w14:paraId="6086594E" w14:textId="77777777" w:rsidTr="00DB792B">
        <w:trPr>
          <w:trHeight w:val="1718"/>
        </w:trPr>
        <w:tc>
          <w:tcPr>
            <w:tcW w:w="6238" w:type="dxa"/>
          </w:tcPr>
          <w:p w14:paraId="4695D049" w14:textId="77777777" w:rsidR="008A0440" w:rsidRDefault="00AA1804" w:rsidP="0040158F">
            <w:pPr>
              <w:ind w:right="-57"/>
              <w:rPr>
                <w:rFonts w:ascii="Helvetica Neue" w:eastAsia="Helvetica Neue" w:hAnsi="Helvetica Neue" w:cs="Helvetica Neue"/>
                <w:sz w:val="20"/>
                <w:szCs w:val="20"/>
              </w:rPr>
            </w:pPr>
            <w:r w:rsidRPr="00AA1804">
              <w:rPr>
                <w:rFonts w:ascii="Helvetica Neue" w:eastAsia="Helvetica Neue" w:hAnsi="Helvetica Neue" w:cs="Helvetica Neue"/>
                <w:sz w:val="20"/>
                <w:szCs w:val="20"/>
              </w:rPr>
              <w:lastRenderedPageBreak/>
              <w:t>According to s. EB 2, which of the following items would satisfy the de</w:t>
            </w:r>
            <w:r>
              <w:rPr>
                <w:rFonts w:ascii="Arial" w:eastAsia="Helvetica Neue" w:hAnsi="Arial" w:cs="Arial"/>
                <w:sz w:val="20"/>
                <w:szCs w:val="20"/>
              </w:rPr>
              <w:t>fi</w:t>
            </w:r>
            <w:r w:rsidRPr="00AA1804">
              <w:rPr>
                <w:rFonts w:ascii="Helvetica Neue" w:eastAsia="Helvetica Neue" w:hAnsi="Helvetica Neue" w:cs="Helvetica Neue"/>
                <w:sz w:val="20"/>
                <w:szCs w:val="20"/>
              </w:rPr>
              <w:t>nition of‘</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trading stock’?</w:t>
            </w:r>
          </w:p>
          <w:p w14:paraId="4E6E285C" w14:textId="77777777" w:rsidR="00AA1804" w:rsidRDefault="00AA180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AA1804">
              <w:rPr>
                <w:rFonts w:ascii="Helvetica Neue" w:eastAsia="Helvetica Neue" w:hAnsi="Helvetica Neue" w:cs="Helvetica Neue"/>
                <w:sz w:val="20"/>
                <w:szCs w:val="20"/>
              </w:rPr>
              <w:t>Cars sold by a car dealer.</w:t>
            </w:r>
          </w:p>
          <w:p w14:paraId="03299FE1" w14:textId="77777777" w:rsidR="00AA1804" w:rsidRDefault="00AA180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AA1804">
              <w:rPr>
                <w:rFonts w:ascii="Helvetica Neue" w:eastAsia="Helvetica Neue" w:hAnsi="Helvetica Neue" w:cs="Helvetica Neue"/>
                <w:sz w:val="20"/>
                <w:szCs w:val="20"/>
              </w:rPr>
              <w:t>A guard dog for a petrol station.</w:t>
            </w:r>
          </w:p>
          <w:p w14:paraId="759971FD" w14:textId="77777777" w:rsidR="00AA1804" w:rsidRDefault="00AA180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AA1804">
              <w:rPr>
                <w:rFonts w:ascii="Helvetica Neue" w:eastAsia="Helvetica Neue" w:hAnsi="Helvetica Neue" w:cs="Helvetica Neue"/>
                <w:sz w:val="20"/>
                <w:szCs w:val="20"/>
              </w:rPr>
              <w:t>Gravel belonging to a road-making contractor.</w:t>
            </w:r>
          </w:p>
          <w:p w14:paraId="379CE04A" w14:textId="33A69886" w:rsidR="00AA1804" w:rsidRDefault="00AA1804" w:rsidP="0040158F">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AA1804">
              <w:rPr>
                <w:rFonts w:ascii="Helvetica Neue" w:eastAsia="Helvetica Neue" w:hAnsi="Helvetica Neue" w:cs="Helvetica Neue"/>
                <w:sz w:val="20"/>
                <w:szCs w:val="20"/>
              </w:rPr>
              <w:t>Fuel, oil and machine replacement parts stored by a manufacturer</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for use in its manufacturing process.</w:t>
            </w:r>
          </w:p>
        </w:tc>
        <w:tc>
          <w:tcPr>
            <w:tcW w:w="709" w:type="dxa"/>
          </w:tcPr>
          <w:p w14:paraId="18553C0B" w14:textId="19360B19" w:rsidR="008A0440" w:rsidRPr="005F38F4" w:rsidRDefault="00AA1804"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18ED3E93" w14:textId="2EC81FB0" w:rsidR="008A0440" w:rsidRPr="00AA1804" w:rsidRDefault="00AA1804" w:rsidP="00AA1804">
            <w:pPr>
              <w:ind w:right="-57"/>
              <w:rPr>
                <w:rFonts w:ascii="Helvetica Neue" w:eastAsia="Helvetica Neue" w:hAnsi="Helvetica Neue" w:cs="Helvetica Neue"/>
                <w:sz w:val="20"/>
                <w:szCs w:val="20"/>
              </w:rPr>
            </w:pPr>
            <w:r w:rsidRPr="00AA1804">
              <w:rPr>
                <w:rFonts w:ascii="Helvetica Neue" w:eastAsia="Helvetica Neue" w:hAnsi="Helvetica Neue" w:cs="Helvetica Neue"/>
                <w:sz w:val="20"/>
                <w:szCs w:val="20"/>
              </w:rPr>
              <w:t>The de</w:t>
            </w:r>
            <w:r>
              <w:rPr>
                <w:rFonts w:ascii="Arial" w:eastAsia="Helvetica Neue" w:hAnsi="Arial" w:cs="Arial"/>
                <w:sz w:val="20"/>
                <w:szCs w:val="20"/>
              </w:rPr>
              <w:t>fi</w:t>
            </w:r>
            <w:r w:rsidRPr="00AA1804">
              <w:rPr>
                <w:rFonts w:ascii="Helvetica Neue" w:eastAsia="Helvetica Neue" w:hAnsi="Helvetica Neue" w:cs="Helvetica Neue"/>
                <w:sz w:val="20"/>
                <w:szCs w:val="20"/>
              </w:rPr>
              <w:t>nition of ‘trading stock’ in s. EB 2 includes anything acquired</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for the purpose of sale or exchange in the ordinary course of</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business.</w:t>
            </w:r>
          </w:p>
        </w:tc>
      </w:tr>
      <w:tr w:rsidR="008A0440" w14:paraId="077C0FD6" w14:textId="77777777" w:rsidTr="00FB2FB8">
        <w:tc>
          <w:tcPr>
            <w:tcW w:w="6238" w:type="dxa"/>
          </w:tcPr>
          <w:p w14:paraId="778C78BE" w14:textId="77777777" w:rsidR="008A0440" w:rsidRDefault="00AA1804" w:rsidP="00AA1804">
            <w:pPr>
              <w:ind w:right="-57"/>
              <w:rPr>
                <w:rFonts w:ascii="Helvetica Neue" w:eastAsia="Helvetica Neue" w:hAnsi="Helvetica Neue" w:cs="Helvetica Neue"/>
                <w:sz w:val="20"/>
                <w:szCs w:val="20"/>
              </w:rPr>
            </w:pPr>
            <w:r w:rsidRPr="00AA1804">
              <w:rPr>
                <w:rFonts w:ascii="Helvetica Neue" w:eastAsia="Helvetica Neue" w:hAnsi="Helvetica Neue" w:cs="Helvetica Neue"/>
                <w:sz w:val="20"/>
                <w:szCs w:val="20"/>
              </w:rPr>
              <w:t>Sparkle Limited (Sparkle) is a company that runs children’s parties. As a side</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business it sold party supplies. In April 2019, Sparkle sold the party supply</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business to Fairy Shoppe Limited (Fairy Shoppe), an unrelated company. At 31March 2019, Sparkle held trading stock that it valued at cost for tax purpose</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sunder s. EB 6. The trading stock cost $150,000 and had a market value of$200,000. Sparkle sold the entire party supply business for $300,000. Included</w:t>
            </w:r>
            <w:r>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 xml:space="preserve">within the sale price were a website used to sell party supplies, plus various </w:t>
            </w:r>
            <w:r w:rsidR="0048500B">
              <w:rPr>
                <w:rFonts w:ascii="Arial" w:eastAsia="Helvetica Neue" w:hAnsi="Arial" w:cs="Arial"/>
                <w:sz w:val="20"/>
                <w:szCs w:val="20"/>
              </w:rPr>
              <w:t>fi</w:t>
            </w:r>
            <w:r w:rsidRPr="00AA1804">
              <w:rPr>
                <w:rFonts w:ascii="Helvetica Neue" w:eastAsia="Helvetica Neue" w:hAnsi="Helvetica Neue" w:cs="Helvetica Neue"/>
                <w:sz w:val="20"/>
                <w:szCs w:val="20"/>
              </w:rPr>
              <w:t>xed</w:t>
            </w:r>
            <w:r w:rsidR="0048500B">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assets and advertising materials. Sparkle also assigned to the Fairy Shoppe the</w:t>
            </w:r>
            <w:r w:rsidR="0048500B">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leases it held over the warehouse and o</w:t>
            </w:r>
            <w:r w:rsidR="0048500B">
              <w:rPr>
                <w:rFonts w:ascii="Arial" w:eastAsia="Helvetica Neue" w:hAnsi="Arial" w:cs="Arial"/>
                <w:sz w:val="20"/>
                <w:szCs w:val="20"/>
              </w:rPr>
              <w:t>ffi</w:t>
            </w:r>
            <w:r w:rsidRPr="00AA1804">
              <w:rPr>
                <w:rFonts w:ascii="Helvetica Neue" w:eastAsia="Helvetica Neue" w:hAnsi="Helvetica Neue" w:cs="Helvetica Neue"/>
                <w:sz w:val="20"/>
                <w:szCs w:val="20"/>
              </w:rPr>
              <w:t>ce space. No apportionment was made</w:t>
            </w:r>
            <w:r w:rsidR="0048500B">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in the sale and purchase agreement for any of the individual items Sparkle sold to</w:t>
            </w:r>
            <w:r w:rsidR="0048500B">
              <w:rPr>
                <w:rFonts w:ascii="Helvetica Neue" w:eastAsia="Helvetica Neue" w:hAnsi="Helvetica Neue" w:cs="Helvetica Neue"/>
                <w:sz w:val="20"/>
                <w:szCs w:val="20"/>
              </w:rPr>
              <w:t xml:space="preserve"> Fairy Shoppe. </w:t>
            </w:r>
            <w:r w:rsidRPr="00AA1804">
              <w:rPr>
                <w:rFonts w:ascii="Helvetica Neue" w:eastAsia="Helvetica Neue" w:hAnsi="Helvetica Neue" w:cs="Helvetica Neue"/>
                <w:sz w:val="20"/>
                <w:szCs w:val="20"/>
              </w:rPr>
              <w:t>Assume that Sparkle is not a low-turnover trader for the purposes of the trading</w:t>
            </w:r>
            <w:r w:rsidR="0048500B">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stock rules. Disregard any income tax consequences of the sale other than those</w:t>
            </w:r>
            <w:r w:rsidR="0048500B">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relating to trading stock. What are the tax consequences for Sparkle in relation to</w:t>
            </w:r>
            <w:r w:rsidR="0048500B">
              <w:rPr>
                <w:rFonts w:ascii="Helvetica Neue" w:eastAsia="Helvetica Neue" w:hAnsi="Helvetica Neue" w:cs="Helvetica Neue"/>
                <w:sz w:val="20"/>
                <w:szCs w:val="20"/>
              </w:rPr>
              <w:t xml:space="preserve"> </w:t>
            </w:r>
            <w:r w:rsidRPr="00AA1804">
              <w:rPr>
                <w:rFonts w:ascii="Helvetica Neue" w:eastAsia="Helvetica Neue" w:hAnsi="Helvetica Neue" w:cs="Helvetica Neue"/>
                <w:sz w:val="20"/>
                <w:szCs w:val="20"/>
              </w:rPr>
              <w:t>the sale of the trading stock for the income year ended 31 March 2020?</w:t>
            </w:r>
          </w:p>
          <w:p w14:paraId="0AAA84C9" w14:textId="77777777" w:rsidR="0048500B" w:rsidRDefault="0048500B" w:rsidP="00AA180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48500B">
              <w:rPr>
                <w:rFonts w:ascii="Helvetica Neue" w:eastAsia="Helvetica Neue" w:hAnsi="Helvetica Neue" w:cs="Helvetica Neue"/>
                <w:sz w:val="20"/>
                <w:szCs w:val="20"/>
              </w:rPr>
              <w:t>Section EB 24 deems the trading stock to be disposed of at market</w:t>
            </w:r>
            <w:r>
              <w:rPr>
                <w:rFonts w:ascii="Helvetica Neue" w:eastAsia="Helvetica Neue" w:hAnsi="Helvetica Neue" w:cs="Helvetica Neue"/>
                <w:sz w:val="20"/>
                <w:szCs w:val="20"/>
              </w:rPr>
              <w:t xml:space="preserve"> </w:t>
            </w:r>
            <w:r w:rsidRPr="0048500B">
              <w:rPr>
                <w:rFonts w:ascii="Helvetica Neue" w:eastAsia="Helvetica Neue" w:hAnsi="Helvetica Neue" w:cs="Helvetica Neue"/>
                <w:sz w:val="20"/>
                <w:szCs w:val="20"/>
              </w:rPr>
              <w:t>value, and $50,000 is included in Sparkle’s assessable income.</w:t>
            </w:r>
          </w:p>
          <w:p w14:paraId="4F9F4102" w14:textId="77777777" w:rsidR="0048500B" w:rsidRDefault="0048500B" w:rsidP="00AA180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48500B">
              <w:rPr>
                <w:rFonts w:ascii="Helvetica Neue" w:eastAsia="Helvetica Neue" w:hAnsi="Helvetica Neue" w:cs="Helvetica Neue"/>
                <w:sz w:val="20"/>
                <w:szCs w:val="20"/>
              </w:rPr>
              <w:t>Section EB 5 applies, and both Sparkle and the Fairy Shoppe can</w:t>
            </w:r>
            <w:r>
              <w:rPr>
                <w:rFonts w:ascii="Helvetica Neue" w:eastAsia="Helvetica Neue" w:hAnsi="Helvetica Neue" w:cs="Helvetica Neue"/>
                <w:sz w:val="20"/>
                <w:szCs w:val="20"/>
              </w:rPr>
              <w:t xml:space="preserve"> </w:t>
            </w:r>
            <w:r w:rsidRPr="0048500B">
              <w:rPr>
                <w:rFonts w:ascii="Helvetica Neue" w:eastAsia="Helvetica Neue" w:hAnsi="Helvetica Neue" w:cs="Helvetica Neue"/>
                <w:sz w:val="20"/>
                <w:szCs w:val="20"/>
              </w:rPr>
              <w:t>choose how to value the trading stock.</w:t>
            </w:r>
          </w:p>
          <w:p w14:paraId="21FD2CD6" w14:textId="77777777" w:rsidR="0048500B" w:rsidRDefault="0048500B" w:rsidP="00AA180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48500B">
              <w:rPr>
                <w:rFonts w:ascii="Helvetica Neue" w:eastAsia="Helvetica Neue" w:hAnsi="Helvetica Neue" w:cs="Helvetica Neue"/>
                <w:sz w:val="20"/>
                <w:szCs w:val="20"/>
              </w:rPr>
              <w:t>Section EB 6 deems the trading stock to be disposed of at cost, and</w:t>
            </w:r>
            <w:r>
              <w:rPr>
                <w:rFonts w:ascii="Helvetica Neue" w:eastAsia="Helvetica Neue" w:hAnsi="Helvetica Neue" w:cs="Helvetica Neue"/>
                <w:sz w:val="20"/>
                <w:szCs w:val="20"/>
              </w:rPr>
              <w:t xml:space="preserve"> </w:t>
            </w:r>
            <w:r w:rsidRPr="0048500B">
              <w:rPr>
                <w:rFonts w:ascii="Helvetica Neue" w:eastAsia="Helvetica Neue" w:hAnsi="Helvetica Neue" w:cs="Helvetica Neue"/>
                <w:sz w:val="20"/>
                <w:szCs w:val="20"/>
              </w:rPr>
              <w:t>the sale does not result in any assessable income to Sparkle.</w:t>
            </w:r>
          </w:p>
          <w:p w14:paraId="1D1CDF41" w14:textId="4CE97818" w:rsidR="0048500B" w:rsidRDefault="0048500B" w:rsidP="00AA1804">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48500B">
              <w:rPr>
                <w:rFonts w:ascii="Helvetica Neue" w:eastAsia="Helvetica Neue" w:hAnsi="Helvetica Neue" w:cs="Helvetica Neue"/>
                <w:sz w:val="20"/>
                <w:szCs w:val="20"/>
              </w:rPr>
              <w:t>Section EB 24 deems the trading stock to be disposed of at market</w:t>
            </w:r>
            <w:r>
              <w:rPr>
                <w:rFonts w:ascii="Helvetica Neue" w:eastAsia="Helvetica Neue" w:hAnsi="Helvetica Neue" w:cs="Helvetica Neue"/>
                <w:sz w:val="20"/>
                <w:szCs w:val="20"/>
              </w:rPr>
              <w:t xml:space="preserve"> </w:t>
            </w:r>
            <w:r w:rsidRPr="0048500B">
              <w:rPr>
                <w:rFonts w:ascii="Helvetica Neue" w:eastAsia="Helvetica Neue" w:hAnsi="Helvetica Neue" w:cs="Helvetica Neue"/>
                <w:sz w:val="20"/>
                <w:szCs w:val="20"/>
              </w:rPr>
              <w:t>value, and a tax loss of $50,000 to Sparkle would result.</w:t>
            </w:r>
          </w:p>
        </w:tc>
        <w:tc>
          <w:tcPr>
            <w:tcW w:w="709" w:type="dxa"/>
          </w:tcPr>
          <w:p w14:paraId="77AD72E3" w14:textId="5227AB67" w:rsidR="008A0440" w:rsidRPr="005F38F4" w:rsidRDefault="00A87B7E"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541D6A18" w14:textId="6AD6AC94" w:rsidR="008A0440" w:rsidRPr="00A87B7E"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Section EB 24 applies. When a person sells trading stock together</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with other assets of a business to another person, the total amount</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received for the sale must be apportioned between the trading stock</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and the other assets to re</w:t>
            </w:r>
            <w:r>
              <w:rPr>
                <w:rFonts w:ascii="Arial" w:eastAsia="Helvetica Neue" w:hAnsi="Arial" w:cs="Arial"/>
                <w:sz w:val="20"/>
                <w:szCs w:val="20"/>
              </w:rPr>
              <w:t>fl</w:t>
            </w:r>
            <w:r w:rsidRPr="00A87B7E">
              <w:rPr>
                <w:rFonts w:ascii="Helvetica Neue" w:eastAsia="Helvetica Neue" w:hAnsi="Helvetica Neue" w:cs="Helvetica Neue"/>
                <w:sz w:val="20"/>
                <w:szCs w:val="20"/>
              </w:rPr>
              <w:t>ect the market value of all the assets.</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Therefore, the trading stock will be deemed to be disposed of for$200,000. As the opening trading stock was valued at $150,000, this</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results in Sparkle deriving assessable income of $50,000 from the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sale of trading stock in the 2020 income year.</w:t>
            </w:r>
          </w:p>
        </w:tc>
      </w:tr>
      <w:tr w:rsidR="008A0440" w14:paraId="49FEBAC2" w14:textId="77777777" w:rsidTr="00FB2FB8">
        <w:tc>
          <w:tcPr>
            <w:tcW w:w="6238" w:type="dxa"/>
          </w:tcPr>
          <w:p w14:paraId="6A670AE9" w14:textId="7F31EEDF" w:rsidR="00A87B7E" w:rsidRPr="00A87B7E"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Jasper Limited (Jasper) provides you with information in relation to its trading</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 xml:space="preserve">stock for the 2020 income year. Jasper is not a low-turnover trader and all </w:t>
            </w:r>
            <w:r>
              <w:rPr>
                <w:rFonts w:ascii="Arial" w:eastAsia="Helvetica Neue" w:hAnsi="Arial" w:cs="Arial"/>
                <w:sz w:val="20"/>
                <w:szCs w:val="20"/>
              </w:rPr>
              <w:t>fi</w:t>
            </w:r>
            <w:r w:rsidRPr="00A87B7E">
              <w:rPr>
                <w:rFonts w:ascii="Helvetica Neue" w:eastAsia="Helvetica Neue" w:hAnsi="Helvetica Neue" w:cs="Helvetica Neue"/>
                <w:sz w:val="20"/>
                <w:szCs w:val="20"/>
              </w:rPr>
              <w:t>gures</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are GST-exclusive.</w:t>
            </w:r>
          </w:p>
          <w:p w14:paraId="454C92E5" w14:textId="77777777" w:rsidR="008A0440"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Jasper notes that it has paid for $20,000 worth of trading stock that was not</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delivered until April 2020 and has included this amount within total purchases</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 xml:space="preserve">and closing stock in the below </w:t>
            </w:r>
            <w:r>
              <w:rPr>
                <w:rFonts w:ascii="Arial" w:eastAsia="Helvetica Neue" w:hAnsi="Arial" w:cs="Arial"/>
                <w:sz w:val="20"/>
                <w:szCs w:val="20"/>
              </w:rPr>
              <w:t>fi</w:t>
            </w:r>
            <w:r w:rsidRPr="00A87B7E">
              <w:rPr>
                <w:rFonts w:ascii="Helvetica Neue" w:eastAsia="Helvetica Neue" w:hAnsi="Helvetica Neue" w:cs="Helvetica Neue"/>
                <w:sz w:val="20"/>
                <w:szCs w:val="20"/>
              </w:rPr>
              <w:t>gures.</w:t>
            </w:r>
          </w:p>
          <w:p w14:paraId="25AC38C7" w14:textId="26AF55A1"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noProof/>
                <w:sz w:val="20"/>
                <w:szCs w:val="20"/>
                <w:lang w:val="en-US" w:eastAsia="en-US"/>
              </w:rPr>
              <w:drawing>
                <wp:inline distT="0" distB="0" distL="0" distR="0" wp14:anchorId="2F74CEBE" wp14:editId="47F84832">
                  <wp:extent cx="3705742" cy="1962424"/>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0.PNG"/>
                          <pic:cNvPicPr/>
                        </pic:nvPicPr>
                        <pic:blipFill>
                          <a:blip r:embed="rId14">
                            <a:extLst>
                              <a:ext uri="{28A0092B-C50C-407E-A947-70E740481C1C}">
                                <a14:useLocalDpi xmlns:a14="http://schemas.microsoft.com/office/drawing/2010/main" val="0"/>
                              </a:ext>
                            </a:extLst>
                          </a:blip>
                          <a:stretch>
                            <a:fillRect/>
                          </a:stretch>
                        </pic:blipFill>
                        <pic:spPr>
                          <a:xfrm>
                            <a:off x="0" y="0"/>
                            <a:ext cx="3705742" cy="1962424"/>
                          </a:xfrm>
                          <a:prstGeom prst="rect">
                            <a:avLst/>
                          </a:prstGeom>
                        </pic:spPr>
                      </pic:pic>
                    </a:graphicData>
                  </a:graphic>
                </wp:inline>
              </w:drawing>
            </w:r>
          </w:p>
          <w:p w14:paraId="1AF6822E" w14:textId="77777777" w:rsidR="00A87B7E"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What will be Jasper’s taxable income for the 2020 income year?</w:t>
            </w:r>
          </w:p>
          <w:p w14:paraId="704BE78E" w14:textId="77777777"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A87B7E">
              <w:rPr>
                <w:rFonts w:ascii="Helvetica Neue" w:eastAsia="Helvetica Neue" w:hAnsi="Helvetica Neue" w:cs="Helvetica Neue"/>
                <w:sz w:val="20"/>
                <w:szCs w:val="20"/>
              </w:rPr>
              <w:t>$272,000.</w:t>
            </w:r>
          </w:p>
          <w:p w14:paraId="2BB0322E" w14:textId="77777777"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A87B7E">
              <w:rPr>
                <w:rFonts w:ascii="Helvetica Neue" w:eastAsia="Helvetica Neue" w:hAnsi="Helvetica Neue" w:cs="Helvetica Neue"/>
                <w:sz w:val="20"/>
                <w:szCs w:val="20"/>
              </w:rPr>
              <w:t>$148,000.</w:t>
            </w:r>
          </w:p>
          <w:p w14:paraId="6A18DBA0" w14:textId="77777777"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A87B7E">
              <w:rPr>
                <w:rFonts w:ascii="Helvetica Neue" w:eastAsia="Helvetica Neue" w:hAnsi="Helvetica Neue" w:cs="Helvetica Neue"/>
                <w:sz w:val="20"/>
                <w:szCs w:val="20"/>
              </w:rPr>
              <w:t>$128,000.</w:t>
            </w:r>
          </w:p>
          <w:p w14:paraId="3D78348C" w14:textId="689C7A6F"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A87B7E">
              <w:rPr>
                <w:rFonts w:ascii="Helvetica Neue" w:eastAsia="Helvetica Neue" w:hAnsi="Helvetica Neue" w:cs="Helvetica Neue"/>
                <w:sz w:val="20"/>
                <w:szCs w:val="20"/>
              </w:rPr>
              <w:t>$292,000.</w:t>
            </w:r>
          </w:p>
        </w:tc>
        <w:tc>
          <w:tcPr>
            <w:tcW w:w="709" w:type="dxa"/>
          </w:tcPr>
          <w:p w14:paraId="4784B45A" w14:textId="27FE2DC9" w:rsidR="008A0440" w:rsidRPr="005F38F4" w:rsidRDefault="00A87B7E"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196CCD54" w14:textId="77777777" w:rsidR="008A0440"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Jasper’s taxable income is $128,000. The taxable income calculation</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applies the trading stock rules. Sales are recorded as assessable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income (they are a disposal in the ordinary course of business), and</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purchases are recorded as a deduction. Jasper can take a deduction</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for trading stock purchases paid for during the income year but not</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received by balance date. The combination of the deduction for</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opening stock and the income recorded for closing stock results in a</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further deduction, as opening stock is greater than closing stock.</w:t>
            </w:r>
          </w:p>
          <w:p w14:paraId="4907C433" w14:textId="168C4146" w:rsidR="00A87B7E" w:rsidRP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noProof/>
                <w:sz w:val="20"/>
                <w:szCs w:val="20"/>
                <w:lang w:val="en-US" w:eastAsia="en-US"/>
              </w:rPr>
              <w:drawing>
                <wp:inline distT="0" distB="0" distL="0" distR="0" wp14:anchorId="1DB0CA03" wp14:editId="76363696">
                  <wp:extent cx="2743200" cy="18783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0a.PNG"/>
                          <pic:cNvPicPr/>
                        </pic:nvPicPr>
                        <pic:blipFill>
                          <a:blip r:embed="rId15">
                            <a:extLst>
                              <a:ext uri="{28A0092B-C50C-407E-A947-70E740481C1C}">
                                <a14:useLocalDpi xmlns:a14="http://schemas.microsoft.com/office/drawing/2010/main" val="0"/>
                              </a:ext>
                            </a:extLst>
                          </a:blip>
                          <a:stretch>
                            <a:fillRect/>
                          </a:stretch>
                        </pic:blipFill>
                        <pic:spPr>
                          <a:xfrm>
                            <a:off x="0" y="0"/>
                            <a:ext cx="2743200" cy="1878330"/>
                          </a:xfrm>
                          <a:prstGeom prst="rect">
                            <a:avLst/>
                          </a:prstGeom>
                        </pic:spPr>
                      </pic:pic>
                    </a:graphicData>
                  </a:graphic>
                </wp:inline>
              </w:drawing>
            </w:r>
          </w:p>
        </w:tc>
      </w:tr>
      <w:tr w:rsidR="008A0440" w14:paraId="3425F8C5" w14:textId="77777777" w:rsidTr="00FB2FB8">
        <w:tc>
          <w:tcPr>
            <w:tcW w:w="6238" w:type="dxa"/>
          </w:tcPr>
          <w:p w14:paraId="443B1721" w14:textId="77777777" w:rsidR="008A0440"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Andrew owns Big Tractors Limited (BTL), and as he is approaching retirement 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has started to wind down the business. Although he had turnover of $5 million in</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the 2019 income year, at the end of the 2020 income year he has reduced the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turnover to only $2 million. Andrew asks you if this will change the way he values</w:t>
            </w:r>
            <w:r>
              <w:rPr>
                <w:rFonts w:ascii="Helvetica Neue" w:eastAsia="Helvetica Neue" w:hAnsi="Helvetica Neue" w:cs="Helvetica Neue"/>
                <w:sz w:val="20"/>
                <w:szCs w:val="20"/>
              </w:rPr>
              <w:t xml:space="preserve"> his trading stock. </w:t>
            </w:r>
            <w:r w:rsidRPr="00A87B7E">
              <w:rPr>
                <w:rFonts w:ascii="Helvetica Neue" w:eastAsia="Helvetica Neue" w:hAnsi="Helvetica Neue" w:cs="Helvetica Neue"/>
                <w:sz w:val="20"/>
                <w:szCs w:val="20"/>
              </w:rPr>
              <w:t>Which of the following valuation methods can BTL use to value its trading stock</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for the 2020 income year?</w:t>
            </w:r>
          </w:p>
          <w:p w14:paraId="16DE1EB0" w14:textId="77777777"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A87B7E">
              <w:rPr>
                <w:rFonts w:ascii="Helvetica Neue" w:eastAsia="Helvetica Neue" w:hAnsi="Helvetica Neue" w:cs="Helvetica Neue"/>
                <w:sz w:val="20"/>
                <w:szCs w:val="20"/>
              </w:rPr>
              <w:t>The low-turnover valuation methods in ss EB 13–EB 22.</w:t>
            </w:r>
          </w:p>
          <w:p w14:paraId="18B9422D" w14:textId="77777777"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B </w:t>
            </w:r>
            <w:r w:rsidRPr="00A87B7E">
              <w:rPr>
                <w:rFonts w:ascii="Helvetica Neue" w:eastAsia="Helvetica Neue" w:hAnsi="Helvetica Neue" w:cs="Helvetica Neue"/>
                <w:sz w:val="20"/>
                <w:szCs w:val="20"/>
              </w:rPr>
              <w:t>The standard valuation methods in ss EB 6–EB 12.</w:t>
            </w:r>
          </w:p>
          <w:p w14:paraId="4C4F8356" w14:textId="31D61075"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A87B7E">
              <w:rPr>
                <w:rFonts w:ascii="Helvetica Neue" w:eastAsia="Helvetica Neue" w:hAnsi="Helvetica Neue" w:cs="Helvetica Neue"/>
                <w:sz w:val="20"/>
                <w:szCs w:val="20"/>
              </w:rPr>
              <w:t>Any of the valuation methods in ss EB 6–EB 22.</w:t>
            </w:r>
          </w:p>
        </w:tc>
        <w:tc>
          <w:tcPr>
            <w:tcW w:w="709" w:type="dxa"/>
          </w:tcPr>
          <w:p w14:paraId="216E526F" w14:textId="7B0692F6" w:rsidR="008A0440" w:rsidRPr="005F38F4" w:rsidRDefault="00A87B7E"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lastRenderedPageBreak/>
              <w:t>C</w:t>
            </w:r>
          </w:p>
        </w:tc>
        <w:tc>
          <w:tcPr>
            <w:tcW w:w="4536" w:type="dxa"/>
          </w:tcPr>
          <w:p w14:paraId="205D3E26" w14:textId="004E6696" w:rsidR="008A0440" w:rsidRPr="00A87B7E"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Section EB 13 provides that a low-turnover trader may value their</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trading stock by using either the standard valuation methods in ss</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EB 6–EB 12, or by using the low-turnover valuation methods in ss EB13–EB 22. A low-turnover trader is one that has a turnover of no</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greater than $3 million. As BTL has a turnover during the 2020income year of $2 million, it has the option of using any of the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lastRenderedPageBreak/>
              <w:t>valuation methods speci</w:t>
            </w:r>
            <w:r>
              <w:rPr>
                <w:rFonts w:ascii="Arial" w:eastAsia="Helvetica Neue" w:hAnsi="Arial" w:cs="Arial"/>
                <w:sz w:val="20"/>
                <w:szCs w:val="20"/>
              </w:rPr>
              <w:t>fi</w:t>
            </w:r>
            <w:r w:rsidRPr="00A87B7E">
              <w:rPr>
                <w:rFonts w:ascii="Helvetica Neue" w:eastAsia="Helvetica Neue" w:hAnsi="Helvetica Neue" w:cs="Helvetica Neue"/>
                <w:sz w:val="20"/>
                <w:szCs w:val="20"/>
              </w:rPr>
              <w:t>ed in ss EB 6–EB 22.</w:t>
            </w:r>
          </w:p>
        </w:tc>
      </w:tr>
      <w:tr w:rsidR="008A0440" w14:paraId="6B0ACAE5" w14:textId="77777777" w:rsidTr="00FB2FB8">
        <w:tc>
          <w:tcPr>
            <w:tcW w:w="6238" w:type="dxa"/>
          </w:tcPr>
          <w:p w14:paraId="18E3B7E5" w14:textId="77777777" w:rsidR="008A0440"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lastRenderedPageBreak/>
              <w:t>Andrew, the owner of Big Tractors Limited (BTL), is retiring and is winding down</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the business. By the middle of the 2020 income year BTL has sold almost all it</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stranding stock, and has only one tractor left in the showroom. BTL bought the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tractor for $55,000 and it has a market value of $80,000. Andrew has decided that</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he wants to retire to his lifestyle block in Queenstown and will take the tractor</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with him, to use in managing the gorse on the property. On 10 February 2020 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takes possession of the tractor by driving it to his home. Andrew has had some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experience of taking trading stock from his business before, so he knows that this</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is treated as a disposal by BTL to himself, but doesn’t know how much income BTL</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is deemed to</w:t>
            </w:r>
            <w:r>
              <w:rPr>
                <w:rFonts w:ascii="Helvetica Neue" w:eastAsia="Helvetica Neue" w:hAnsi="Helvetica Neue" w:cs="Helvetica Neue"/>
                <w:sz w:val="20"/>
                <w:szCs w:val="20"/>
              </w:rPr>
              <w:t xml:space="preserve"> have received for the tractor. </w:t>
            </w:r>
            <w:r w:rsidRPr="00A87B7E">
              <w:rPr>
                <w:rFonts w:ascii="Helvetica Neue" w:eastAsia="Helvetica Neue" w:hAnsi="Helvetica Neue" w:cs="Helvetica Neue"/>
                <w:sz w:val="20"/>
                <w:szCs w:val="20"/>
              </w:rPr>
              <w:t>Disregarding the deduction that BTL would have received when it bought the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tractor, how much income is BTL deemed to receive on transferring the tractor to</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Andrew?</w:t>
            </w:r>
          </w:p>
          <w:p w14:paraId="7B5EDB88" w14:textId="77777777"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A87B7E">
              <w:rPr>
                <w:rFonts w:ascii="Helvetica Neue" w:eastAsia="Helvetica Neue" w:hAnsi="Helvetica Neue" w:cs="Helvetica Neue"/>
                <w:sz w:val="20"/>
                <w:szCs w:val="20"/>
              </w:rPr>
              <w:t>$55,000.</w:t>
            </w:r>
          </w:p>
          <w:p w14:paraId="449E17AD" w14:textId="77777777"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A87B7E">
              <w:rPr>
                <w:rFonts w:ascii="Helvetica Neue" w:eastAsia="Helvetica Neue" w:hAnsi="Helvetica Neue" w:cs="Helvetica Neue"/>
                <w:sz w:val="20"/>
                <w:szCs w:val="20"/>
              </w:rPr>
              <w:t>$80,000.</w:t>
            </w:r>
          </w:p>
          <w:p w14:paraId="2FC5638D" w14:textId="7311E4B0" w:rsidR="00A87B7E" w:rsidRDefault="00A87B7E" w:rsidP="00A87B7E">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A87B7E">
              <w:rPr>
                <w:rFonts w:ascii="Helvetica Neue" w:eastAsia="Helvetica Neue" w:hAnsi="Helvetica Neue" w:cs="Helvetica Neue"/>
                <w:sz w:val="20"/>
                <w:szCs w:val="20"/>
              </w:rPr>
              <w:t>Nil.</w:t>
            </w:r>
          </w:p>
        </w:tc>
        <w:tc>
          <w:tcPr>
            <w:tcW w:w="709" w:type="dxa"/>
          </w:tcPr>
          <w:p w14:paraId="4288E4BA" w14:textId="107F3797" w:rsidR="008A0440" w:rsidRPr="005F38F4" w:rsidRDefault="00A87B7E"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B</w:t>
            </w:r>
          </w:p>
        </w:tc>
        <w:tc>
          <w:tcPr>
            <w:tcW w:w="4536" w:type="dxa"/>
          </w:tcPr>
          <w:p w14:paraId="18BB7882" w14:textId="5EDD7D64" w:rsidR="008A0440" w:rsidRPr="00A87B7E"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When Andrew, as a business owner, takes trading stock for private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use, this is treated as the sale of the stock at market value under ss</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CD 6, FC 1 and FC 2. The market value of the tractor is $80,000;therefore, BTL is deemed to have received $80,000 for the deemed</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sale of the tractor to Andrew.</w:t>
            </w:r>
          </w:p>
        </w:tc>
      </w:tr>
      <w:tr w:rsidR="008A0440" w14:paraId="3A4EE419" w14:textId="77777777" w:rsidTr="00FB2FB8">
        <w:tc>
          <w:tcPr>
            <w:tcW w:w="6238" w:type="dxa"/>
          </w:tcPr>
          <w:p w14:paraId="54650A5E" w14:textId="11E9BCA0" w:rsidR="00A87B7E" w:rsidRPr="00A87B7E" w:rsidRDefault="00A87B7E" w:rsidP="00A87B7E">
            <w:pPr>
              <w:autoSpaceDE w:val="0"/>
              <w:autoSpaceDN w:val="0"/>
              <w:adjustRightInd w:val="0"/>
              <w:rPr>
                <w:rFonts w:ascii="Open Sans" w:hAnsi="Open Sans"/>
                <w:sz w:val="19"/>
                <w:szCs w:val="19"/>
                <w:lang w:val="en-US"/>
              </w:rPr>
            </w:pPr>
            <w:r w:rsidRPr="00A87B7E">
              <w:rPr>
                <w:rFonts w:ascii="Open Sans" w:hAnsi="Open Sans"/>
                <w:sz w:val="19"/>
                <w:szCs w:val="19"/>
                <w:lang w:val="en-US"/>
              </w:rPr>
              <w:t>Pete owns a golf equipment retail business. During the income year, Pete</w:t>
            </w:r>
            <w:r>
              <w:rPr>
                <w:rFonts w:ascii="Open Sans" w:hAnsi="Open Sans"/>
                <w:sz w:val="19"/>
                <w:szCs w:val="19"/>
                <w:lang w:val="en-US"/>
              </w:rPr>
              <w:t xml:space="preserve"> </w:t>
            </w:r>
            <w:r w:rsidRPr="00A87B7E">
              <w:rPr>
                <w:rFonts w:ascii="Open Sans" w:hAnsi="Open Sans"/>
                <w:sz w:val="19"/>
                <w:szCs w:val="19"/>
                <w:lang w:val="en-US"/>
              </w:rPr>
              <w:t>purchased golf clubs sets for trading stock with a cost of $600 per set. The retail</w:t>
            </w:r>
            <w:r>
              <w:rPr>
                <w:rFonts w:ascii="Open Sans" w:hAnsi="Open Sans"/>
                <w:sz w:val="19"/>
                <w:szCs w:val="19"/>
                <w:lang w:val="en-US"/>
              </w:rPr>
              <w:t xml:space="preserve"> </w:t>
            </w:r>
            <w:r w:rsidRPr="00A87B7E">
              <w:rPr>
                <w:rFonts w:ascii="Open Sans" w:hAnsi="Open Sans"/>
                <w:sz w:val="19"/>
                <w:szCs w:val="19"/>
                <w:lang w:val="en-US"/>
              </w:rPr>
              <w:t>value is $1,900 per set. Pete records the sets as trading stock then later in the</w:t>
            </w:r>
            <w:r>
              <w:rPr>
                <w:rFonts w:ascii="Open Sans" w:hAnsi="Open Sans"/>
                <w:sz w:val="19"/>
                <w:szCs w:val="19"/>
                <w:lang w:val="en-US"/>
              </w:rPr>
              <w:t xml:space="preserve"> </w:t>
            </w:r>
            <w:r w:rsidRPr="00A87B7E">
              <w:rPr>
                <w:rFonts w:ascii="Open Sans" w:hAnsi="Open Sans"/>
                <w:sz w:val="19"/>
                <w:szCs w:val="19"/>
                <w:lang w:val="en-US"/>
              </w:rPr>
              <w:t>year decides to use one set from his trading stock as a shop demonstration set.</w:t>
            </w:r>
            <w:r>
              <w:rPr>
                <w:rFonts w:ascii="Open Sans" w:hAnsi="Open Sans"/>
                <w:sz w:val="19"/>
                <w:szCs w:val="19"/>
                <w:lang w:val="en-US"/>
              </w:rPr>
              <w:t xml:space="preserve"> </w:t>
            </w:r>
            <w:r w:rsidRPr="00A87B7E">
              <w:rPr>
                <w:rFonts w:ascii="Open Sans" w:hAnsi="Open Sans"/>
                <w:sz w:val="19"/>
                <w:szCs w:val="19"/>
                <w:lang w:val="en-US"/>
              </w:rPr>
              <w:t>Pete no longer intends to sell this set in the ordinary course of his business and</w:t>
            </w:r>
            <w:r>
              <w:rPr>
                <w:rFonts w:ascii="Open Sans" w:hAnsi="Open Sans"/>
                <w:sz w:val="19"/>
                <w:szCs w:val="19"/>
                <w:lang w:val="en-US"/>
              </w:rPr>
              <w:t xml:space="preserve"> </w:t>
            </w:r>
            <w:r w:rsidRPr="00A87B7E">
              <w:rPr>
                <w:rFonts w:ascii="Open Sans" w:hAnsi="Open Sans"/>
                <w:sz w:val="19"/>
                <w:szCs w:val="19"/>
                <w:lang w:val="en-US"/>
              </w:rPr>
              <w:t>intends to use the clubs as an asset in the business for the long-term.</w:t>
            </w:r>
            <w:r>
              <w:rPr>
                <w:rFonts w:ascii="Open Sans" w:hAnsi="Open Sans"/>
                <w:sz w:val="19"/>
                <w:szCs w:val="19"/>
                <w:lang w:val="en-US"/>
              </w:rPr>
              <w:t xml:space="preserve"> </w:t>
            </w:r>
            <w:r w:rsidRPr="00A87B7E">
              <w:rPr>
                <w:rFonts w:ascii="Open Sans" w:hAnsi="Open Sans"/>
                <w:sz w:val="19"/>
                <w:szCs w:val="19"/>
                <w:lang w:val="en-US"/>
              </w:rPr>
              <w:t>What is the tax implication of the transaction in relation to the disposal of trading</w:t>
            </w:r>
            <w:r>
              <w:rPr>
                <w:rFonts w:ascii="Open Sans" w:hAnsi="Open Sans"/>
                <w:sz w:val="19"/>
                <w:szCs w:val="19"/>
                <w:lang w:val="en-US"/>
              </w:rPr>
              <w:t xml:space="preserve"> </w:t>
            </w:r>
            <w:r w:rsidRPr="00A87B7E">
              <w:rPr>
                <w:rFonts w:ascii="Open Sans" w:hAnsi="Open Sans"/>
                <w:sz w:val="19"/>
                <w:szCs w:val="19"/>
                <w:lang w:val="en-US"/>
              </w:rPr>
              <w:t>stock?</w:t>
            </w:r>
          </w:p>
          <w:p w14:paraId="58434BAD" w14:textId="28BB1C2B" w:rsidR="00A87B7E" w:rsidRPr="00A87B7E" w:rsidRDefault="00A87B7E" w:rsidP="00A87B7E">
            <w:pPr>
              <w:pStyle w:val="Default"/>
              <w:rPr>
                <w:rFonts w:ascii="Open Sans" w:hAnsi="Open Sans" w:cs="Open Sans"/>
                <w:lang w:val="en-US"/>
              </w:rPr>
            </w:pPr>
            <w:r>
              <w:rPr>
                <w:rFonts w:ascii="Helvetica Neue" w:eastAsia="Helvetica Neue" w:hAnsi="Helvetica Neue" w:cs="Helvetica Neue"/>
                <w:caps/>
                <w:sz w:val="20"/>
                <w:szCs w:val="20"/>
              </w:rPr>
              <w:t xml:space="preserve">A </w:t>
            </w:r>
            <w:r w:rsidRPr="00A87B7E">
              <w:rPr>
                <w:rFonts w:ascii="Open Sans" w:hAnsi="Open Sans"/>
                <w:sz w:val="19"/>
                <w:szCs w:val="19"/>
                <w:lang w:val="en-US"/>
              </w:rPr>
              <w:t>Net income of $1,300 arises.</w:t>
            </w:r>
          </w:p>
          <w:p w14:paraId="09D79915" w14:textId="2F186604" w:rsidR="00A87B7E" w:rsidRPr="00A87B7E" w:rsidRDefault="00A87B7E" w:rsidP="00A87B7E">
            <w:pPr>
              <w:pStyle w:val="Default"/>
              <w:rPr>
                <w:rFonts w:ascii="Open Sans" w:hAnsi="Open Sans" w:cs="Open Sans"/>
                <w:lang w:val="en-US"/>
              </w:rPr>
            </w:pPr>
            <w:r>
              <w:rPr>
                <w:rFonts w:ascii="Helvetica Neue" w:eastAsia="Helvetica Neue" w:hAnsi="Helvetica Neue" w:cs="Helvetica Neue"/>
                <w:caps/>
                <w:sz w:val="20"/>
                <w:szCs w:val="20"/>
              </w:rPr>
              <w:t xml:space="preserve">B </w:t>
            </w:r>
            <w:r w:rsidRPr="00A87B7E">
              <w:rPr>
                <w:rFonts w:ascii="Open Sans" w:hAnsi="Open Sans"/>
                <w:sz w:val="19"/>
                <w:szCs w:val="19"/>
                <w:lang w:val="en-US"/>
              </w:rPr>
              <w:t>Net loss of $600 occurs.</w:t>
            </w:r>
          </w:p>
          <w:p w14:paraId="114E690D" w14:textId="61975211" w:rsidR="00A87B7E" w:rsidRPr="00A87B7E" w:rsidRDefault="00A87B7E" w:rsidP="00A87B7E">
            <w:pPr>
              <w:pStyle w:val="Default"/>
              <w:rPr>
                <w:rFonts w:ascii="Open Sans" w:hAnsi="Open Sans" w:cs="Open Sans"/>
                <w:lang w:val="en-US"/>
              </w:rPr>
            </w:pPr>
            <w:r>
              <w:rPr>
                <w:rFonts w:ascii="Helvetica Neue" w:eastAsia="Helvetica Neue" w:hAnsi="Helvetica Neue" w:cs="Helvetica Neue"/>
                <w:caps/>
                <w:sz w:val="20"/>
                <w:szCs w:val="20"/>
              </w:rPr>
              <w:t xml:space="preserve">C </w:t>
            </w:r>
            <w:r w:rsidRPr="00A87B7E">
              <w:rPr>
                <w:rFonts w:ascii="Open Sans" w:hAnsi="Open Sans"/>
                <w:sz w:val="19"/>
                <w:szCs w:val="19"/>
                <w:lang w:val="en-US"/>
              </w:rPr>
              <w:t>Net income of $1,900 arises.</w:t>
            </w:r>
          </w:p>
          <w:p w14:paraId="1816B1D3" w14:textId="18C18E58" w:rsidR="008A0440" w:rsidRPr="00A87B7E" w:rsidRDefault="00A87B7E" w:rsidP="00A87B7E">
            <w:pPr>
              <w:pStyle w:val="Default"/>
              <w:rPr>
                <w:rFonts w:ascii="Open Sans" w:hAnsi="Open Sans" w:cs="Open Sans"/>
                <w:lang w:val="en-US"/>
              </w:rPr>
            </w:pPr>
            <w:r>
              <w:rPr>
                <w:rFonts w:ascii="Helvetica Neue" w:eastAsia="Helvetica Neue" w:hAnsi="Helvetica Neue" w:cs="Helvetica Neue"/>
                <w:caps/>
                <w:sz w:val="20"/>
                <w:szCs w:val="20"/>
              </w:rPr>
              <w:t xml:space="preserve">D </w:t>
            </w:r>
            <w:r w:rsidRPr="00A87B7E">
              <w:rPr>
                <w:rFonts w:ascii="Open Sans" w:hAnsi="Open Sans"/>
                <w:sz w:val="19"/>
                <w:szCs w:val="19"/>
                <w:lang w:val="en-US"/>
              </w:rPr>
              <w:t>Net loss of $1,300 occurs.</w:t>
            </w:r>
          </w:p>
        </w:tc>
        <w:tc>
          <w:tcPr>
            <w:tcW w:w="709" w:type="dxa"/>
          </w:tcPr>
          <w:p w14:paraId="39B09E3B" w14:textId="4687087B" w:rsidR="008A0440" w:rsidRPr="005F38F4" w:rsidRDefault="00A87B7E"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47B30836" w14:textId="221E05AF" w:rsidR="008A0440" w:rsidRPr="00A87B7E" w:rsidRDefault="00A87B7E" w:rsidP="00A87B7E">
            <w:pPr>
              <w:ind w:right="-57"/>
              <w:rPr>
                <w:rFonts w:ascii="Helvetica Neue" w:eastAsia="Helvetica Neue" w:hAnsi="Helvetica Neue" w:cs="Helvetica Neue"/>
                <w:sz w:val="20"/>
                <w:szCs w:val="20"/>
              </w:rPr>
            </w:pPr>
            <w:r w:rsidRPr="00A87B7E">
              <w:rPr>
                <w:rFonts w:ascii="Helvetica Neue" w:eastAsia="Helvetica Neue" w:hAnsi="Helvetica Neue" w:cs="Helvetica Neue"/>
                <w:sz w:val="20"/>
                <w:szCs w:val="20"/>
              </w:rPr>
              <w:t>The golf clubs no longer meet the de</w:t>
            </w:r>
            <w:r>
              <w:rPr>
                <w:rFonts w:ascii="Arial" w:eastAsia="Helvetica Neue" w:hAnsi="Arial" w:cs="Arial"/>
                <w:sz w:val="20"/>
                <w:szCs w:val="20"/>
              </w:rPr>
              <w:t>fi</w:t>
            </w:r>
            <w:r w:rsidRPr="00A87B7E">
              <w:rPr>
                <w:rFonts w:ascii="Helvetica Neue" w:eastAsia="Helvetica Neue" w:hAnsi="Helvetica Neue" w:cs="Helvetica Neue"/>
                <w:sz w:val="20"/>
                <w:szCs w:val="20"/>
              </w:rPr>
              <w:t>nition of ‘trading stock’ in s EB2 as Pete no longer has the purpose of selling the set of clubs in the</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ordinary course of business. If Pete’s use of the clubs as a</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demonstration set was a temporary measure, with the purpose of</w:t>
            </w:r>
            <w:r>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selling the demonstration set at a later time (at a discounted price),the set would still</w:t>
            </w:r>
            <w:r w:rsidR="00230961">
              <w:rPr>
                <w:rFonts w:ascii="Helvetica Neue" w:eastAsia="Helvetica Neue" w:hAnsi="Helvetica Neue" w:cs="Helvetica Neue"/>
                <w:sz w:val="20"/>
                <w:szCs w:val="20"/>
              </w:rPr>
              <w:t xml:space="preserve"> be considered ‘trading stock’. </w:t>
            </w:r>
            <w:r w:rsidRPr="00A87B7E">
              <w:rPr>
                <w:rFonts w:ascii="Helvetica Neue" w:eastAsia="Helvetica Neue" w:hAnsi="Helvetica Neue" w:cs="Helvetica Neue"/>
                <w:sz w:val="20"/>
                <w:szCs w:val="20"/>
              </w:rPr>
              <w:t>As the set of clubs are no longer ‘trading stock’, there has been a</w:t>
            </w:r>
            <w:r w:rsidR="00230961">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disposal of the set of clubs in the ordinary course of business, which</w:t>
            </w:r>
            <w:r w:rsidR="00230961">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will be income under s CB 1. As no consideration was paid, the</w:t>
            </w:r>
            <w:r w:rsidR="00230961">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disposal is deemed to have been made at market value(s GC 1). Net</w:t>
            </w:r>
            <w:r w:rsidR="00230961">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income to Pete of $1,300 arises from this disposal ($1,900 market</w:t>
            </w:r>
            <w:r w:rsidR="00230961">
              <w:rPr>
                <w:rFonts w:ascii="Helvetica Neue" w:eastAsia="Helvetica Neue" w:hAnsi="Helvetica Neue" w:cs="Helvetica Neue"/>
                <w:sz w:val="20"/>
                <w:szCs w:val="20"/>
              </w:rPr>
              <w:t xml:space="preserve"> </w:t>
            </w:r>
            <w:r w:rsidRPr="00A87B7E">
              <w:rPr>
                <w:rFonts w:ascii="Helvetica Neue" w:eastAsia="Helvetica Neue" w:hAnsi="Helvetica Neue" w:cs="Helvetica Neue"/>
                <w:sz w:val="20"/>
                <w:szCs w:val="20"/>
              </w:rPr>
              <w:t>value less $600 cost).</w:t>
            </w:r>
          </w:p>
        </w:tc>
      </w:tr>
      <w:tr w:rsidR="008A0440" w14:paraId="028C407D" w14:textId="77777777" w:rsidTr="00FB2FB8">
        <w:tc>
          <w:tcPr>
            <w:tcW w:w="6238" w:type="dxa"/>
          </w:tcPr>
          <w:p w14:paraId="12EAD188" w14:textId="77777777" w:rsidR="00A87B7E" w:rsidRDefault="00230961" w:rsidP="00230961">
            <w:pPr>
              <w:ind w:right="-57"/>
              <w:rPr>
                <w:rFonts w:ascii="Helvetica Neue" w:eastAsia="Helvetica Neue" w:hAnsi="Helvetica Neue" w:cs="Helvetica Neue"/>
                <w:sz w:val="20"/>
                <w:szCs w:val="20"/>
              </w:rPr>
            </w:pPr>
            <w:r w:rsidRPr="00230961">
              <w:rPr>
                <w:rFonts w:ascii="Helvetica Neue" w:eastAsia="Helvetica Neue" w:hAnsi="Helvetica Neue" w:cs="Helvetica Neue"/>
                <w:sz w:val="20"/>
                <w:szCs w:val="20"/>
              </w:rPr>
              <w:t>Sally &amp; Co Limited (Sally &amp; Co) is a New Zealand tax resident company that</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produces beaded jewellery for sale online and at local markets and fairs. In the</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year to 31 March 2020 Sally &amp; Co made sales totalling $56,000. At 1 April 2019,Sally &amp; Co had jewellery on hand that had a cost of $5,000 and a market value of$5,500. Due to a slow summer trade, the cost of the stock at 31 March 2020 was$8,000, whic</w:t>
            </w:r>
            <w:r>
              <w:rPr>
                <w:rFonts w:ascii="Helvetica Neue" w:eastAsia="Helvetica Neue" w:hAnsi="Helvetica Neue" w:cs="Helvetica Neue"/>
                <w:sz w:val="20"/>
                <w:szCs w:val="20"/>
              </w:rPr>
              <w:t xml:space="preserve">h had a market value of $7,000. </w:t>
            </w:r>
            <w:r w:rsidRPr="00230961">
              <w:rPr>
                <w:rFonts w:ascii="Helvetica Neue" w:eastAsia="Helvetica Neue" w:hAnsi="Helvetica Neue" w:cs="Helvetica Neue"/>
                <w:sz w:val="20"/>
                <w:szCs w:val="20"/>
              </w:rPr>
              <w:t>Which of the following amounts should be used by Sally &amp; Co as their closing</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stock value for the year ended 31 March 2020, in order to minimise its taxable</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income?</w:t>
            </w:r>
          </w:p>
          <w:p w14:paraId="17D1F431" w14:textId="77777777"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230961">
              <w:rPr>
                <w:rFonts w:ascii="Helvetica Neue" w:eastAsia="Helvetica Neue" w:hAnsi="Helvetica Neue" w:cs="Helvetica Neue"/>
                <w:sz w:val="20"/>
                <w:szCs w:val="20"/>
              </w:rPr>
              <w:t>$8,000</w:t>
            </w:r>
          </w:p>
          <w:p w14:paraId="41BF2A47" w14:textId="77777777"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230961">
              <w:rPr>
                <w:rFonts w:ascii="Helvetica Neue" w:eastAsia="Helvetica Neue" w:hAnsi="Helvetica Neue" w:cs="Helvetica Neue"/>
                <w:sz w:val="20"/>
                <w:szCs w:val="20"/>
              </w:rPr>
              <w:t>$5,500</w:t>
            </w:r>
          </w:p>
          <w:p w14:paraId="703B56F3" w14:textId="77777777"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230961">
              <w:rPr>
                <w:rFonts w:ascii="Helvetica Neue" w:eastAsia="Helvetica Neue" w:hAnsi="Helvetica Neue" w:cs="Helvetica Neue"/>
                <w:sz w:val="20"/>
                <w:szCs w:val="20"/>
              </w:rPr>
              <w:t>$5,000</w:t>
            </w:r>
          </w:p>
          <w:p w14:paraId="7F915CCF" w14:textId="6A8506FA"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230961">
              <w:rPr>
                <w:rFonts w:ascii="Helvetica Neue" w:eastAsia="Helvetica Neue" w:hAnsi="Helvetica Neue" w:cs="Helvetica Neue"/>
                <w:sz w:val="20"/>
                <w:szCs w:val="20"/>
              </w:rPr>
              <w:t>$7,000</w:t>
            </w:r>
          </w:p>
        </w:tc>
        <w:tc>
          <w:tcPr>
            <w:tcW w:w="709" w:type="dxa"/>
          </w:tcPr>
          <w:p w14:paraId="06A26737" w14:textId="359C47F1" w:rsidR="008A0440" w:rsidRPr="005F38F4" w:rsidRDefault="00230961"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1F5E5FC1" w14:textId="232B857A" w:rsidR="008A0440" w:rsidRPr="00230961" w:rsidRDefault="00230961" w:rsidP="00230961">
            <w:pPr>
              <w:ind w:right="-57"/>
              <w:rPr>
                <w:rFonts w:ascii="Helvetica Neue" w:eastAsia="Helvetica Neue" w:hAnsi="Helvetica Neue" w:cs="Helvetica Neue"/>
                <w:sz w:val="20"/>
                <w:szCs w:val="20"/>
              </w:rPr>
            </w:pPr>
            <w:r w:rsidRPr="00230961">
              <w:rPr>
                <w:rFonts w:ascii="Helvetica Neue" w:eastAsia="Helvetica Neue" w:hAnsi="Helvetica Neue" w:cs="Helvetica Neue"/>
                <w:sz w:val="20"/>
                <w:szCs w:val="20"/>
              </w:rPr>
              <w:t>Sally &amp; Co is a low turn-over trader because its annual turnover is</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less than $1.3 million, and the value of its trading stock is reasonably</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estimated to be below $10,000. Therefore, the closing stock can be</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valued at its opening value for tax purposes (s. EB 23). In this case,</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the use of the concession minimises Sally &amp; Co’s taxable income.</w:t>
            </w:r>
          </w:p>
        </w:tc>
      </w:tr>
      <w:tr w:rsidR="008A0440" w14:paraId="352971A7" w14:textId="77777777" w:rsidTr="00FB2FB8">
        <w:tc>
          <w:tcPr>
            <w:tcW w:w="6238" w:type="dxa"/>
          </w:tcPr>
          <w:p w14:paraId="0400DC13" w14:textId="77777777" w:rsidR="008A0440" w:rsidRDefault="00230961" w:rsidP="00230961">
            <w:pPr>
              <w:ind w:right="-57"/>
              <w:rPr>
                <w:rFonts w:ascii="Helvetica Neue" w:eastAsia="Helvetica Neue" w:hAnsi="Helvetica Neue" w:cs="Helvetica Neue"/>
                <w:sz w:val="20"/>
                <w:szCs w:val="20"/>
              </w:rPr>
            </w:pPr>
            <w:r w:rsidRPr="00230961">
              <w:rPr>
                <w:rFonts w:ascii="Helvetica Neue" w:eastAsia="Helvetica Neue" w:hAnsi="Helvetica Neue" w:cs="Helvetica Neue"/>
                <w:sz w:val="20"/>
                <w:szCs w:val="20"/>
              </w:rPr>
              <w:t>Fabulous Frenzy Limited (FFL) is a New Zealand tax resident company operating a</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small gift shop in Auckland. The sole shareholder is Hayden, and he is responsible</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for calcul</w:t>
            </w:r>
            <w:r>
              <w:rPr>
                <w:rFonts w:ascii="Helvetica Neue" w:eastAsia="Helvetica Neue" w:hAnsi="Helvetica Neue" w:cs="Helvetica Neue"/>
                <w:sz w:val="20"/>
                <w:szCs w:val="20"/>
              </w:rPr>
              <w:t xml:space="preserve">ating the stock values for FFL. </w:t>
            </w:r>
            <w:r w:rsidRPr="00230961">
              <w:rPr>
                <w:rFonts w:ascii="Helvetica Neue" w:eastAsia="Helvetica Neue" w:hAnsi="Helvetica Neue" w:cs="Helvetica Neue"/>
                <w:sz w:val="20"/>
                <w:szCs w:val="20"/>
              </w:rPr>
              <w:t>Which of the below items should be included in the calculation of trading stock on</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hand for FFL at 31 March 2020?</w:t>
            </w:r>
          </w:p>
          <w:p w14:paraId="4742D7BE" w14:textId="1A764F89" w:rsidR="00230961" w:rsidRP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1. </w:t>
            </w:r>
            <w:r w:rsidRPr="00230961">
              <w:rPr>
                <w:rFonts w:ascii="Helvetica Neue" w:eastAsia="Helvetica Neue" w:hAnsi="Helvetica Neue" w:cs="Helvetica Neue"/>
                <w:sz w:val="20"/>
                <w:szCs w:val="20"/>
              </w:rPr>
              <w:t>Gift wrap and ribbon used by the sta</w:t>
            </w:r>
            <w:r>
              <w:rPr>
                <w:rFonts w:ascii="Arial" w:eastAsia="Helvetica Neue" w:hAnsi="Arial" w:cs="Arial"/>
                <w:sz w:val="20"/>
                <w:szCs w:val="20"/>
              </w:rPr>
              <w:t>ff</w:t>
            </w:r>
            <w:r w:rsidRPr="00230961">
              <w:rPr>
                <w:rFonts w:ascii="Helvetica Neue" w:eastAsia="Helvetica Neue" w:hAnsi="Helvetica Neue" w:cs="Helvetica Neue"/>
                <w:sz w:val="20"/>
                <w:szCs w:val="20"/>
              </w:rPr>
              <w:t xml:space="preserve"> members to wrap purchases at the</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request of customers.</w:t>
            </w:r>
          </w:p>
          <w:p w14:paraId="51C346B6" w14:textId="4141F58F" w:rsidR="00230961" w:rsidRP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2. </w:t>
            </w:r>
            <w:r w:rsidRPr="00230961">
              <w:rPr>
                <w:rFonts w:ascii="Helvetica Neue" w:eastAsia="Helvetica Neue" w:hAnsi="Helvetica Neue" w:cs="Helvetica Neue"/>
                <w:sz w:val="20"/>
                <w:szCs w:val="20"/>
              </w:rPr>
              <w:t>Stock that Hayden ordered on 15 March 2020 that was in transit to the</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store at year end.</w:t>
            </w:r>
          </w:p>
          <w:p w14:paraId="06A087AF" w14:textId="62ACA9CB" w:rsidR="00230961" w:rsidRP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3. </w:t>
            </w:r>
            <w:r w:rsidRPr="00230961">
              <w:rPr>
                <w:rFonts w:ascii="Helvetica Neue" w:eastAsia="Helvetica Neue" w:hAnsi="Helvetica Neue" w:cs="Helvetica Neue"/>
                <w:sz w:val="20"/>
                <w:szCs w:val="20"/>
              </w:rPr>
              <w:t>Stock placed in the store on consignment by a local supplier. If the stock</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does not sell it will be returned to the supplier.</w:t>
            </w:r>
          </w:p>
          <w:p w14:paraId="289D4722" w14:textId="77777777"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4. </w:t>
            </w:r>
            <w:r w:rsidRPr="00230961">
              <w:rPr>
                <w:rFonts w:ascii="Helvetica Neue" w:eastAsia="Helvetica Neue" w:hAnsi="Helvetica Neue" w:cs="Helvetica Neue"/>
                <w:sz w:val="20"/>
                <w:szCs w:val="20"/>
              </w:rPr>
              <w:t>Plants purchased from a local nursery that Hayden sells along with</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decorative pots.</w:t>
            </w:r>
          </w:p>
          <w:p w14:paraId="2B21B933" w14:textId="77777777"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230961">
              <w:rPr>
                <w:rFonts w:ascii="Helvetica Neue" w:eastAsia="Helvetica Neue" w:hAnsi="Helvetica Neue" w:cs="Helvetica Neue"/>
                <w:sz w:val="20"/>
                <w:szCs w:val="20"/>
              </w:rPr>
              <w:t>1, 3 and 4.</w:t>
            </w:r>
          </w:p>
          <w:p w14:paraId="34AB35BA" w14:textId="77777777"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230961">
              <w:rPr>
                <w:rFonts w:ascii="Helvetica Neue" w:eastAsia="Helvetica Neue" w:hAnsi="Helvetica Neue" w:cs="Helvetica Neue"/>
                <w:sz w:val="20"/>
                <w:szCs w:val="20"/>
              </w:rPr>
              <w:t>2 and 4.</w:t>
            </w:r>
          </w:p>
          <w:p w14:paraId="4D6EEF9B" w14:textId="77777777"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230961">
              <w:rPr>
                <w:rFonts w:ascii="Helvetica Neue" w:eastAsia="Helvetica Neue" w:hAnsi="Helvetica Neue" w:cs="Helvetica Neue"/>
                <w:sz w:val="20"/>
                <w:szCs w:val="20"/>
              </w:rPr>
              <w:t>1, 2 and 3.</w:t>
            </w:r>
          </w:p>
          <w:p w14:paraId="5992B8ED" w14:textId="0455C562" w:rsid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230961">
              <w:rPr>
                <w:rFonts w:ascii="Helvetica Neue" w:eastAsia="Helvetica Neue" w:hAnsi="Helvetica Neue" w:cs="Helvetica Neue"/>
                <w:sz w:val="20"/>
                <w:szCs w:val="20"/>
              </w:rPr>
              <w:t>1, 2, 3 and 4.</w:t>
            </w:r>
          </w:p>
        </w:tc>
        <w:tc>
          <w:tcPr>
            <w:tcW w:w="709" w:type="dxa"/>
          </w:tcPr>
          <w:p w14:paraId="6CCD3ACF" w14:textId="6981FC64" w:rsidR="008A0440" w:rsidRPr="005F38F4" w:rsidRDefault="00230961"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 xml:space="preserve">B </w:t>
            </w:r>
          </w:p>
        </w:tc>
        <w:tc>
          <w:tcPr>
            <w:tcW w:w="4536" w:type="dxa"/>
          </w:tcPr>
          <w:p w14:paraId="689A2B04" w14:textId="3CC6E746" w:rsidR="00230961" w:rsidRPr="00230961" w:rsidRDefault="00230961" w:rsidP="00230961">
            <w:pPr>
              <w:ind w:right="-57"/>
              <w:rPr>
                <w:rFonts w:ascii="Helvetica Neue" w:eastAsia="Helvetica Neue" w:hAnsi="Helvetica Neue" w:cs="Helvetica Neue"/>
                <w:sz w:val="20"/>
                <w:szCs w:val="20"/>
              </w:rPr>
            </w:pPr>
            <w:r w:rsidRPr="00230961">
              <w:rPr>
                <w:rFonts w:ascii="Helvetica Neue" w:eastAsia="Helvetica Neue" w:hAnsi="Helvetica Neue" w:cs="Helvetica Neue"/>
                <w:sz w:val="20"/>
                <w:szCs w:val="20"/>
              </w:rPr>
              <w:t>1.</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Gift wrap should not be included in trading stock where it is</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 xml:space="preserve">not part of the product sold, as it is considered a </w:t>
            </w:r>
            <w:r>
              <w:rPr>
                <w:rFonts w:ascii="Helvetica Neue" w:eastAsia="Helvetica Neue" w:hAnsi="Helvetica Neue" w:cs="Helvetica Neue"/>
                <w:sz w:val="20"/>
                <w:szCs w:val="20"/>
              </w:rPr>
              <w:t xml:space="preserve">consumable </w:t>
            </w:r>
            <w:r w:rsidRPr="00230961">
              <w:rPr>
                <w:rFonts w:ascii="Helvetica Neue" w:eastAsia="Helvetica Neue" w:hAnsi="Helvetica Neue" w:cs="Helvetica Neue"/>
                <w:sz w:val="20"/>
                <w:szCs w:val="20"/>
              </w:rPr>
              <w:t>aid and therefore excluded from the de</w:t>
            </w:r>
            <w:r>
              <w:rPr>
                <w:rFonts w:ascii="Arial" w:eastAsia="Helvetica Neue" w:hAnsi="Arial" w:cs="Arial"/>
                <w:sz w:val="20"/>
                <w:szCs w:val="20"/>
              </w:rPr>
              <w:t>fi</w:t>
            </w:r>
            <w:r w:rsidRPr="00230961">
              <w:rPr>
                <w:rFonts w:ascii="Helvetica Neue" w:eastAsia="Helvetica Neue" w:hAnsi="Helvetica Neue" w:cs="Helvetica Neue"/>
                <w:sz w:val="20"/>
                <w:szCs w:val="20"/>
              </w:rPr>
              <w:t>nition of trading</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stock under s. EB 2.</w:t>
            </w:r>
          </w:p>
          <w:p w14:paraId="7A3B8659" w14:textId="2D8E4400" w:rsidR="00230961" w:rsidRP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2. </w:t>
            </w:r>
            <w:r w:rsidRPr="00230961">
              <w:rPr>
                <w:rFonts w:ascii="Helvetica Neue" w:eastAsia="Helvetica Neue" w:hAnsi="Helvetica Neue" w:cs="Helvetica Neue"/>
                <w:sz w:val="20"/>
                <w:szCs w:val="20"/>
              </w:rPr>
              <w:t>Where stock has not been delivered by balance date, but it</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would have been treated as trading stock if it had been</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delivered by balance date, the stock is included within stock</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on hand at balance date (s. EB 2(2)(c)).</w:t>
            </w:r>
          </w:p>
          <w:p w14:paraId="410F8E4B" w14:textId="36699522" w:rsidR="00230961" w:rsidRP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3. </w:t>
            </w:r>
            <w:r w:rsidRPr="00230961">
              <w:rPr>
                <w:rFonts w:ascii="Helvetica Neue" w:eastAsia="Helvetica Neue" w:hAnsi="Helvetica Neue" w:cs="Helvetica Neue"/>
                <w:sz w:val="20"/>
                <w:szCs w:val="20"/>
              </w:rPr>
              <w:t>The consignment stock remains the property of the supplier</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until it is sold, therefore it is not the property of FFL and</w:t>
            </w:r>
            <w:r>
              <w:rPr>
                <w:rFonts w:ascii="Helvetica Neue" w:eastAsia="Helvetica Neue" w:hAnsi="Helvetica Neue" w:cs="Helvetica Neue"/>
                <w:sz w:val="20"/>
                <w:szCs w:val="20"/>
              </w:rPr>
              <w:t xml:space="preserve"> </w:t>
            </w:r>
            <w:r w:rsidRPr="00230961">
              <w:rPr>
                <w:rFonts w:ascii="Helvetica Neue" w:eastAsia="Helvetica Neue" w:hAnsi="Helvetica Neue" w:cs="Helvetica Neue"/>
                <w:sz w:val="20"/>
                <w:szCs w:val="20"/>
              </w:rPr>
              <w:t>should not be included within stock on hand.</w:t>
            </w:r>
          </w:p>
          <w:p w14:paraId="1855F875" w14:textId="04DCA35D" w:rsidR="008A0440" w:rsidRPr="00230961" w:rsidRDefault="00230961" w:rsidP="00230961">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4. </w:t>
            </w:r>
            <w:r w:rsidRPr="00230961">
              <w:rPr>
                <w:rFonts w:ascii="Helvetica Neue" w:eastAsia="Helvetica Neue" w:hAnsi="Helvetica Neue" w:cs="Helvetica Neue"/>
                <w:sz w:val="20"/>
                <w:szCs w:val="20"/>
              </w:rPr>
              <w:t>Plants held in pots are classi</w:t>
            </w:r>
            <w:r>
              <w:rPr>
                <w:rFonts w:ascii="Arial" w:eastAsia="Helvetica Neue" w:hAnsi="Arial" w:cs="Arial"/>
                <w:sz w:val="20"/>
                <w:szCs w:val="20"/>
              </w:rPr>
              <w:t>fi</w:t>
            </w:r>
            <w:r w:rsidRPr="00230961">
              <w:rPr>
                <w:rFonts w:ascii="Helvetica Neue" w:eastAsia="Helvetica Neue" w:hAnsi="Helvetica Neue" w:cs="Helvetica Neue"/>
                <w:sz w:val="20"/>
                <w:szCs w:val="20"/>
              </w:rPr>
              <w:t>ed as items of trading stock</w:t>
            </w:r>
            <w:r>
              <w:rPr>
                <w:rFonts w:ascii="Helvetica Neue" w:eastAsia="Helvetica Neue" w:hAnsi="Helvetica Neue" w:cs="Helvetica Neue"/>
                <w:sz w:val="20"/>
                <w:szCs w:val="20"/>
              </w:rPr>
              <w:t xml:space="preserve"> under </w:t>
            </w:r>
            <w:r w:rsidRPr="00230961">
              <w:rPr>
                <w:rFonts w:ascii="Helvetica Neue" w:eastAsia="Helvetica Neue" w:hAnsi="Helvetica Neue" w:cs="Helvetica Neue"/>
                <w:sz w:val="20"/>
                <w:szCs w:val="20"/>
              </w:rPr>
              <w:t>Case T1</w:t>
            </w:r>
            <w:r w:rsidR="00DB792B">
              <w:rPr>
                <w:rFonts w:ascii="Helvetica Neue" w:eastAsia="Helvetica Neue" w:hAnsi="Helvetica Neue" w:cs="Helvetica Neue"/>
                <w:sz w:val="20"/>
                <w:szCs w:val="20"/>
              </w:rPr>
              <w:t>.</w:t>
            </w:r>
          </w:p>
        </w:tc>
      </w:tr>
      <w:tr w:rsidR="008A0440" w14:paraId="6D8901BC" w14:textId="77777777" w:rsidTr="00FB2FB8">
        <w:tc>
          <w:tcPr>
            <w:tcW w:w="6238" w:type="dxa"/>
          </w:tcPr>
          <w:p w14:paraId="7FD2427E" w14:textId="77777777" w:rsid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lastRenderedPageBreak/>
              <w:t>Cloudy Breweries Limited (Cloudy) acquires the following equipment on 4November 2019:</w:t>
            </w:r>
          </w:p>
          <w:p w14:paraId="0898436B" w14:textId="77777777" w:rsidR="00D671D0" w:rsidRP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50 kegs costing $2,500 ($50 each).</w:t>
            </w:r>
          </w:p>
          <w:p w14:paraId="545F07E2" w14:textId="77777777" w:rsidR="00D671D0" w:rsidRP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30 barrels costing $7,500 ($250 each).</w:t>
            </w:r>
          </w:p>
          <w:p w14:paraId="0A15297C" w14:textId="77777777" w:rsid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2 stainless steel bins costing $10,100 ($5,050 each).</w:t>
            </w:r>
          </w:p>
          <w:p w14:paraId="07A2633A" w14:textId="77777777" w:rsid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All amounts shown are GST-exclusive, and Cloudy would like to minimise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compliance costs for these assets by using the pool method where possible.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Cloudy is GST-registered a</w:t>
            </w:r>
            <w:r>
              <w:rPr>
                <w:rFonts w:ascii="Helvetica Neue" w:eastAsia="Helvetica Neue" w:hAnsi="Helvetica Neue" w:cs="Helvetica Neue"/>
                <w:sz w:val="20"/>
                <w:szCs w:val="20"/>
              </w:rPr>
              <w:t xml:space="preserve">nd has a 31 March balance date. </w:t>
            </w:r>
            <w:r w:rsidRPr="00D671D0">
              <w:rPr>
                <w:rFonts w:ascii="Helvetica Neue" w:eastAsia="Helvetica Neue" w:hAnsi="Helvetica Neue" w:cs="Helvetica Neue"/>
                <w:sz w:val="20"/>
                <w:szCs w:val="20"/>
              </w:rPr>
              <w:t>Which is the best option for Cloudy to both minimise compliance costs and</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maximise the depreciation loss calculation?</w:t>
            </w:r>
          </w:p>
          <w:p w14:paraId="5A73DD12"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D671D0">
              <w:rPr>
                <w:rFonts w:ascii="Helvetica Neue" w:eastAsia="Helvetica Neue" w:hAnsi="Helvetica Neue" w:cs="Helvetica Neue"/>
                <w:sz w:val="20"/>
                <w:szCs w:val="20"/>
              </w:rPr>
              <w:t>Set up three separate pools for each category of asset.</w:t>
            </w:r>
          </w:p>
          <w:p w14:paraId="2AB7250C"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D671D0">
              <w:rPr>
                <w:rFonts w:ascii="Helvetica Neue" w:eastAsia="Helvetica Neue" w:hAnsi="Helvetica Neue" w:cs="Helvetica Neue"/>
                <w:sz w:val="20"/>
                <w:szCs w:val="20"/>
              </w:rPr>
              <w:t>Depreciate all assets individually using the diminishing value (DV)</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method.</w:t>
            </w:r>
          </w:p>
          <w:p w14:paraId="18C11433"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D671D0">
              <w:rPr>
                <w:rFonts w:ascii="Helvetica Neue" w:eastAsia="Helvetica Neue" w:hAnsi="Helvetica Neue" w:cs="Helvetica Neue"/>
                <w:sz w:val="20"/>
                <w:szCs w:val="20"/>
              </w:rPr>
              <w:t>Set up two pools – one each for the kegs and barrels, and depreciate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the stainless steel bins outside of the pool method.</w:t>
            </w:r>
          </w:p>
          <w:p w14:paraId="11F9E2A5" w14:textId="7A6F8E68"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D671D0">
              <w:rPr>
                <w:rFonts w:ascii="Helvetica Neue" w:eastAsia="Helvetica Neue" w:hAnsi="Helvetica Neue" w:cs="Helvetica Neue"/>
                <w:sz w:val="20"/>
                <w:szCs w:val="20"/>
              </w:rPr>
              <w:t>Set up one pool for the kegs and barrels, and depreciate the stainless</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steel bins outside of the pool method.</w:t>
            </w:r>
          </w:p>
        </w:tc>
        <w:tc>
          <w:tcPr>
            <w:tcW w:w="709" w:type="dxa"/>
          </w:tcPr>
          <w:p w14:paraId="3A7898A7" w14:textId="24B72AF0" w:rsidR="008A0440" w:rsidRPr="005F38F4" w:rsidRDefault="00D671D0"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3F8507CC" w14:textId="29823245" w:rsidR="008A0440" w:rsidRP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The best option for Cloudy is setting up two pools, one each for kegs</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and barrels. The pool method can only be used for the kegs and</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barrels as the individual cost of the stainless steel bins is greater</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than the maximum pooling value of $5,000. Also, by setting up two</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separate pools, each pool would use its own depreciation rate (</w:t>
            </w:r>
            <w:r>
              <w:rPr>
                <w:rFonts w:ascii="Helvetica Neue" w:eastAsia="Helvetica Neue" w:hAnsi="Helvetica Neue" w:cs="Helvetica Neue"/>
                <w:sz w:val="20"/>
                <w:szCs w:val="20"/>
              </w:rPr>
              <w:t xml:space="preserve">20%DV and 40% DV respectively); </w:t>
            </w:r>
            <w:r w:rsidRPr="00D671D0">
              <w:rPr>
                <w:rFonts w:ascii="Helvetica Neue" w:eastAsia="Helvetica Neue" w:hAnsi="Helvetica Neue" w:cs="Helvetica Neue"/>
                <w:sz w:val="20"/>
                <w:szCs w:val="20"/>
              </w:rPr>
              <w:t>however, if they were put into one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pool, the lower rate of 20% DV mus</w:t>
            </w:r>
            <w:r>
              <w:rPr>
                <w:rFonts w:ascii="Helvetica Neue" w:eastAsia="Helvetica Neue" w:hAnsi="Helvetica Neue" w:cs="Helvetica Neue"/>
                <w:sz w:val="20"/>
                <w:szCs w:val="20"/>
              </w:rPr>
              <w:t xml:space="preserve">t be used across that one pool. </w:t>
            </w:r>
            <w:r w:rsidRPr="00D671D0">
              <w:rPr>
                <w:rFonts w:ascii="Helvetica Neue" w:eastAsia="Helvetica Neue" w:hAnsi="Helvetica Neue" w:cs="Helvetica Neue"/>
                <w:sz w:val="20"/>
                <w:szCs w:val="20"/>
              </w:rPr>
              <w:t>Depreciating all assets individually using the DV method is not the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best option for Cloudy due to the high compliance cost of</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individually tracking and accounting for each item.</w:t>
            </w:r>
          </w:p>
        </w:tc>
      </w:tr>
      <w:tr w:rsidR="008A0440" w14:paraId="5F67A926" w14:textId="77777777" w:rsidTr="00FB2FB8">
        <w:tc>
          <w:tcPr>
            <w:tcW w:w="6238" w:type="dxa"/>
          </w:tcPr>
          <w:p w14:paraId="6B6DBADD" w14:textId="77777777" w:rsidR="008A044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Beta Fission Limited (Beta) is a manufacturer. On 1 June 2019, Beta sold its</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building to an unrelated party for $610,000. The building cost $750,000, with an</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adjusted tax value of $615,000 at 1 April 2019. Its market value on 1 April 2019was $620,000. The building has steel framing and an estimated useful life of 50years. All amounts shown are GST-exclusive and Beta has a 31 March balance</w:t>
            </w:r>
            <w:r>
              <w:rPr>
                <w:rFonts w:ascii="Helvetica Neue" w:eastAsia="Helvetica Neue" w:hAnsi="Helvetica Neue" w:cs="Helvetica Neue"/>
                <w:sz w:val="20"/>
                <w:szCs w:val="20"/>
              </w:rPr>
              <w:t xml:space="preserve"> date. </w:t>
            </w:r>
            <w:r w:rsidRPr="00D671D0">
              <w:rPr>
                <w:rFonts w:ascii="Helvetica Neue" w:eastAsia="Helvetica Neue" w:hAnsi="Helvetica Neue" w:cs="Helvetica Neue"/>
                <w:sz w:val="20"/>
                <w:szCs w:val="20"/>
              </w:rPr>
              <w:t>Which amount would be included in Beta’s taxable income calculation for the2020 income year?</w:t>
            </w:r>
          </w:p>
          <w:p w14:paraId="123183D1"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D671D0">
              <w:rPr>
                <w:rFonts w:ascii="Helvetica Neue" w:eastAsia="Helvetica Neue" w:hAnsi="Helvetica Neue" w:cs="Helvetica Neue"/>
                <w:sz w:val="20"/>
                <w:szCs w:val="20"/>
              </w:rPr>
              <w:t>$5,000 deductible loss on disposal.</w:t>
            </w:r>
          </w:p>
          <w:p w14:paraId="6CDEB894"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D671D0">
              <w:rPr>
                <w:rFonts w:ascii="Helvetica Neue" w:eastAsia="Helvetica Neue" w:hAnsi="Helvetica Neue" w:cs="Helvetica Neue"/>
                <w:sz w:val="20"/>
                <w:szCs w:val="20"/>
              </w:rPr>
              <w:t>Nil.</w:t>
            </w:r>
          </w:p>
          <w:p w14:paraId="299D3E70"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D671D0">
              <w:rPr>
                <w:rFonts w:ascii="Helvetica Neue" w:eastAsia="Helvetica Neue" w:hAnsi="Helvetica Neue" w:cs="Helvetica Neue"/>
                <w:sz w:val="20"/>
                <w:szCs w:val="20"/>
              </w:rPr>
              <w:t>$3,750 deductible depreciation loss.</w:t>
            </w:r>
          </w:p>
          <w:p w14:paraId="3C148754" w14:textId="60971A53"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D671D0">
              <w:rPr>
                <w:rFonts w:ascii="Helvetica Neue" w:eastAsia="Helvetica Neue" w:hAnsi="Helvetica Neue" w:cs="Helvetica Neue"/>
                <w:sz w:val="20"/>
                <w:szCs w:val="20"/>
              </w:rPr>
              <w:t>$5,000 assessable depreciation recovered.</w:t>
            </w:r>
          </w:p>
        </w:tc>
        <w:tc>
          <w:tcPr>
            <w:tcW w:w="709" w:type="dxa"/>
          </w:tcPr>
          <w:p w14:paraId="7A986912" w14:textId="1FD9BF71" w:rsidR="008A0440" w:rsidRPr="005F38F4" w:rsidRDefault="00D671D0"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B</w:t>
            </w:r>
          </w:p>
        </w:tc>
        <w:tc>
          <w:tcPr>
            <w:tcW w:w="4536" w:type="dxa"/>
          </w:tcPr>
          <w:p w14:paraId="4403C349" w14:textId="0B44CD71" w:rsidR="008A0440" w:rsidRP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Nil is included in Beta’s taxable income calculation for the 2020income year as no adjustment will arise. Depreciation to the date of</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sale cannot be claimed in respect of buildings with an estimated</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useful life of 50 years or more with e</w:t>
            </w:r>
            <w:r>
              <w:rPr>
                <w:rFonts w:ascii="Arial" w:eastAsia="Helvetica Neue" w:hAnsi="Arial" w:cs="Arial"/>
                <w:sz w:val="20"/>
                <w:szCs w:val="20"/>
              </w:rPr>
              <w:t>ff</w:t>
            </w:r>
            <w:r w:rsidRPr="00D671D0">
              <w:rPr>
                <w:rFonts w:ascii="Helvetica Neue" w:eastAsia="Helvetica Neue" w:hAnsi="Helvetica Neue" w:cs="Helvetica Neue"/>
                <w:sz w:val="20"/>
                <w:szCs w:val="20"/>
              </w:rPr>
              <w:t>ect from the 2012 income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year. A loss on the disposal of a building is generally not able to be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claimed (except if irreparably da</w:t>
            </w:r>
            <w:r>
              <w:rPr>
                <w:rFonts w:ascii="Helvetica Neue" w:eastAsia="Helvetica Neue" w:hAnsi="Helvetica Neue" w:cs="Helvetica Neue"/>
                <w:sz w:val="20"/>
                <w:szCs w:val="20"/>
              </w:rPr>
              <w:t xml:space="preserve">maged and s. EE 48(3) applies). </w:t>
            </w:r>
            <w:r w:rsidRPr="00D671D0">
              <w:rPr>
                <w:rFonts w:ascii="Helvetica Neue" w:eastAsia="Helvetica Neue" w:hAnsi="Helvetica Neue" w:cs="Helvetica Neue"/>
                <w:sz w:val="20"/>
                <w:szCs w:val="20"/>
              </w:rPr>
              <w:t>Depreciation recovery income can arise to the extent that</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consideration received for a building exceeds the adjusted tax value,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however, this does not apply to these facts.</w:t>
            </w:r>
          </w:p>
        </w:tc>
      </w:tr>
      <w:tr w:rsidR="00D671D0" w14:paraId="21374010" w14:textId="77777777" w:rsidTr="00167FA8">
        <w:trPr>
          <w:trHeight w:val="3203"/>
        </w:trPr>
        <w:tc>
          <w:tcPr>
            <w:tcW w:w="6238" w:type="dxa"/>
          </w:tcPr>
          <w:p w14:paraId="5BE88694" w14:textId="77777777" w:rsid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Shapxi Shoes Limited (Shapxi) has entered into a new lease to rent a retail shop in</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 xml:space="preserve">the 2020 income year. The </w:t>
            </w:r>
            <w:r>
              <w:rPr>
                <w:rFonts w:ascii="Arial" w:eastAsia="Helvetica Neue" w:hAnsi="Arial" w:cs="Arial"/>
                <w:sz w:val="20"/>
                <w:szCs w:val="20"/>
              </w:rPr>
              <w:t>fi</w:t>
            </w:r>
            <w:r w:rsidRPr="00D671D0">
              <w:rPr>
                <w:rFonts w:ascii="Helvetica Neue" w:eastAsia="Helvetica Neue" w:hAnsi="Helvetica Neue" w:cs="Helvetica Neue"/>
                <w:sz w:val="20"/>
                <w:szCs w:val="20"/>
              </w:rPr>
              <w:t>t-out will cost $80,000, of which the landlord has</w:t>
            </w:r>
            <w:r>
              <w:rPr>
                <w:rFonts w:ascii="Helvetica Neue" w:eastAsia="Helvetica Neue" w:hAnsi="Helvetica Neue" w:cs="Helvetica Neue"/>
                <w:sz w:val="20"/>
                <w:szCs w:val="20"/>
              </w:rPr>
              <w:t xml:space="preserve"> agreed to contribute $30,000. </w:t>
            </w:r>
            <w:r w:rsidRPr="00D671D0">
              <w:rPr>
                <w:rFonts w:ascii="Helvetica Neue" w:eastAsia="Helvetica Neue" w:hAnsi="Helvetica Neue" w:cs="Helvetica Neue"/>
                <w:sz w:val="20"/>
                <w:szCs w:val="20"/>
              </w:rPr>
              <w:t>Which of the following statements are true in relation to this scenario?</w:t>
            </w:r>
          </w:p>
          <w:p w14:paraId="7387DA46"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D671D0">
              <w:rPr>
                <w:rFonts w:ascii="Helvetica Neue" w:eastAsia="Helvetica Neue" w:hAnsi="Helvetica Neue" w:cs="Helvetica Neue"/>
                <w:sz w:val="20"/>
                <w:szCs w:val="20"/>
              </w:rPr>
              <w:t>Shapxi could treat the $30,000 as income to be spread over the current</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 xml:space="preserve">and next nine years, and claim depreciation on the full $80,000 </w:t>
            </w:r>
            <w:r>
              <w:rPr>
                <w:rFonts w:ascii="Arial" w:eastAsia="Helvetica Neue" w:hAnsi="Arial" w:cs="Arial"/>
                <w:sz w:val="20"/>
                <w:szCs w:val="20"/>
              </w:rPr>
              <w:t>fi</w:t>
            </w:r>
            <w:r w:rsidRPr="00D671D0">
              <w:rPr>
                <w:rFonts w:ascii="Helvetica Neue" w:eastAsia="Helvetica Neue" w:hAnsi="Helvetica Neue" w:cs="Helvetica Neue"/>
                <w:sz w:val="20"/>
                <w:szCs w:val="20"/>
              </w:rPr>
              <w:t>t-out</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cost.</w:t>
            </w:r>
          </w:p>
          <w:p w14:paraId="27A3FA2D"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D671D0">
              <w:rPr>
                <w:rFonts w:ascii="Helvetica Neue" w:eastAsia="Helvetica Neue" w:hAnsi="Helvetica Neue" w:cs="Helvetica Neue"/>
                <w:sz w:val="20"/>
                <w:szCs w:val="20"/>
              </w:rPr>
              <w:t>Shapxi could elect to treat the $30,000 as non-taxable income, reduce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 xml:space="preserve">the cost of the $80,000 </w:t>
            </w:r>
            <w:r>
              <w:rPr>
                <w:rFonts w:ascii="Arial" w:eastAsia="Helvetica Neue" w:hAnsi="Arial" w:cs="Arial"/>
                <w:sz w:val="20"/>
                <w:szCs w:val="20"/>
              </w:rPr>
              <w:t>fi</w:t>
            </w:r>
            <w:r w:rsidRPr="00D671D0">
              <w:rPr>
                <w:rFonts w:ascii="Helvetica Neue" w:eastAsia="Helvetica Neue" w:hAnsi="Helvetica Neue" w:cs="Helvetica Neue"/>
                <w:sz w:val="20"/>
                <w:szCs w:val="20"/>
              </w:rPr>
              <w:t xml:space="preserve">t-out by the contribution of $30,000 and </w:t>
            </w:r>
            <w:r>
              <w:rPr>
                <w:rFonts w:ascii="Helvetica Neue" w:eastAsia="Helvetica Neue" w:hAnsi="Helvetica Neue" w:cs="Helvetica Neue"/>
                <w:sz w:val="20"/>
                <w:szCs w:val="20"/>
              </w:rPr>
              <w:t>claim de</w:t>
            </w:r>
            <w:r w:rsidRPr="00D671D0">
              <w:rPr>
                <w:rFonts w:ascii="Helvetica Neue" w:eastAsia="Helvetica Neue" w:hAnsi="Helvetica Neue" w:cs="Helvetica Neue"/>
                <w:sz w:val="20"/>
                <w:szCs w:val="20"/>
              </w:rPr>
              <w:t>preciation on the $50,000 balance.</w:t>
            </w:r>
          </w:p>
          <w:p w14:paraId="4D14135E" w14:textId="77777777" w:rsid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D671D0">
              <w:rPr>
                <w:rFonts w:ascii="Helvetica Neue" w:eastAsia="Helvetica Neue" w:hAnsi="Helvetica Neue" w:cs="Helvetica Neue"/>
                <w:sz w:val="20"/>
                <w:szCs w:val="20"/>
              </w:rPr>
              <w:t>Shapxi could elect to treat the $30,000 as non-taxable income and claim</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 xml:space="preserve">depreciation on the full $80,000 </w:t>
            </w:r>
            <w:r>
              <w:rPr>
                <w:rFonts w:ascii="Arial" w:eastAsia="Helvetica Neue" w:hAnsi="Arial" w:cs="Arial"/>
                <w:sz w:val="20"/>
                <w:szCs w:val="20"/>
              </w:rPr>
              <w:t>fi</w:t>
            </w:r>
            <w:r w:rsidRPr="00D671D0">
              <w:rPr>
                <w:rFonts w:ascii="Helvetica Neue" w:eastAsia="Helvetica Neue" w:hAnsi="Helvetica Neue" w:cs="Helvetica Neue"/>
                <w:sz w:val="20"/>
                <w:szCs w:val="20"/>
              </w:rPr>
              <w:t>t-out cost.</w:t>
            </w:r>
          </w:p>
          <w:p w14:paraId="48422C43" w14:textId="6DAF26E1" w:rsidR="00D671D0" w:rsidRPr="00D671D0" w:rsidRDefault="00D671D0" w:rsidP="00D671D0">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D671D0">
              <w:rPr>
                <w:rFonts w:ascii="Helvetica Neue" w:eastAsia="Helvetica Neue" w:hAnsi="Helvetica Neue" w:cs="Helvetica Neue"/>
                <w:sz w:val="20"/>
                <w:szCs w:val="20"/>
              </w:rPr>
              <w:t>Shapxi could treat the $30,000 as income to be returned wholly in the</w:t>
            </w:r>
            <w:r>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 xml:space="preserve">year of receipt and claim depreciation on the full $80,000 </w:t>
            </w:r>
            <w:r>
              <w:rPr>
                <w:rFonts w:ascii="Arial" w:eastAsia="Helvetica Neue" w:hAnsi="Arial" w:cs="Arial"/>
                <w:sz w:val="20"/>
                <w:szCs w:val="20"/>
              </w:rPr>
              <w:t>fi</w:t>
            </w:r>
            <w:r w:rsidRPr="00D671D0">
              <w:rPr>
                <w:rFonts w:ascii="Helvetica Neue" w:eastAsia="Helvetica Neue" w:hAnsi="Helvetica Neue" w:cs="Helvetica Neue"/>
                <w:sz w:val="20"/>
                <w:szCs w:val="20"/>
              </w:rPr>
              <w:t>t-out cost.</w:t>
            </w:r>
          </w:p>
        </w:tc>
        <w:tc>
          <w:tcPr>
            <w:tcW w:w="709" w:type="dxa"/>
          </w:tcPr>
          <w:p w14:paraId="2DA8D05F" w14:textId="737365F2" w:rsidR="00D671D0" w:rsidRDefault="00D671D0"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 &amp; B</w:t>
            </w:r>
          </w:p>
        </w:tc>
        <w:tc>
          <w:tcPr>
            <w:tcW w:w="4536" w:type="dxa"/>
          </w:tcPr>
          <w:p w14:paraId="404E91AC" w14:textId="63EEDDB2" w:rsidR="00D671D0" w:rsidRPr="00D671D0" w:rsidRDefault="00D671D0" w:rsidP="00D671D0">
            <w:pPr>
              <w:ind w:right="-57"/>
              <w:rPr>
                <w:rFonts w:ascii="Helvetica Neue" w:eastAsia="Helvetica Neue" w:hAnsi="Helvetica Neue" w:cs="Helvetica Neue"/>
                <w:sz w:val="20"/>
                <w:szCs w:val="20"/>
              </w:rPr>
            </w:pPr>
            <w:r w:rsidRPr="00D671D0">
              <w:rPr>
                <w:rFonts w:ascii="Helvetica Neue" w:eastAsia="Helvetica Neue" w:hAnsi="Helvetica Neue" w:cs="Helvetica Neue"/>
                <w:sz w:val="20"/>
                <w:szCs w:val="20"/>
              </w:rPr>
              <w:t>Section CG 8 provides that a capital contribution received (as</w:t>
            </w:r>
            <w:r w:rsidR="000D360D">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de</w:t>
            </w:r>
            <w:r>
              <w:rPr>
                <w:rFonts w:ascii="Arial" w:eastAsia="Helvetica Neue" w:hAnsi="Arial" w:cs="Arial"/>
                <w:sz w:val="20"/>
                <w:szCs w:val="20"/>
              </w:rPr>
              <w:t>fi</w:t>
            </w:r>
            <w:r w:rsidRPr="00D671D0">
              <w:rPr>
                <w:rFonts w:ascii="Helvetica Neue" w:eastAsia="Helvetica Neue" w:hAnsi="Helvetica Neue" w:cs="Helvetica Neue"/>
                <w:sz w:val="20"/>
                <w:szCs w:val="20"/>
              </w:rPr>
              <w:t>ned) is treated as income in the year of receipt and in the nine</w:t>
            </w:r>
            <w:r w:rsidR="000D360D">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following year</w:t>
            </w:r>
            <w:r w:rsidR="000D360D">
              <w:rPr>
                <w:rFonts w:ascii="Helvetica Neue" w:eastAsia="Helvetica Neue" w:hAnsi="Helvetica Neue" w:cs="Helvetica Neue"/>
                <w:sz w:val="20"/>
                <w:szCs w:val="20"/>
              </w:rPr>
              <w:t xml:space="preserve">s. </w:t>
            </w:r>
            <w:r w:rsidRPr="00D671D0">
              <w:rPr>
                <w:rFonts w:ascii="Helvetica Neue" w:eastAsia="Helvetica Neue" w:hAnsi="Helvetica Neue" w:cs="Helvetica Neue"/>
                <w:sz w:val="20"/>
                <w:szCs w:val="20"/>
              </w:rPr>
              <w:t>This is the default treatment for capital</w:t>
            </w:r>
            <w:r w:rsidR="000D360D">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contribution re</w:t>
            </w:r>
            <w:r w:rsidR="000D360D">
              <w:rPr>
                <w:rFonts w:ascii="Helvetica Neue" w:eastAsia="Helvetica Neue" w:hAnsi="Helvetica Neue" w:cs="Helvetica Neue"/>
                <w:sz w:val="20"/>
                <w:szCs w:val="20"/>
              </w:rPr>
              <w:t xml:space="preserve">ceipts on or after 20 May 2010. </w:t>
            </w:r>
            <w:r w:rsidRPr="00D671D0">
              <w:rPr>
                <w:rFonts w:ascii="Helvetica Neue" w:eastAsia="Helvetica Neue" w:hAnsi="Helvetica Neue" w:cs="Helvetica Neue"/>
                <w:sz w:val="20"/>
                <w:szCs w:val="20"/>
              </w:rPr>
              <w:t>A person may instead reduce the item’s base value so that</w:t>
            </w:r>
            <w:r w:rsidR="000D360D">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depreciation would not be claimable on the portion of assets that</w:t>
            </w:r>
            <w:r w:rsidR="000D360D">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have been paid for by a capital contribution. This is a valid option for</w:t>
            </w:r>
            <w:r w:rsidR="000D360D">
              <w:rPr>
                <w:rFonts w:ascii="Helvetica Neue" w:eastAsia="Helvetica Neue" w:hAnsi="Helvetica Neue" w:cs="Helvetica Neue"/>
                <w:sz w:val="20"/>
                <w:szCs w:val="20"/>
              </w:rPr>
              <w:t xml:space="preserve"> </w:t>
            </w:r>
            <w:r w:rsidRPr="00D671D0">
              <w:rPr>
                <w:rFonts w:ascii="Helvetica Neue" w:eastAsia="Helvetica Neue" w:hAnsi="Helvetica Neue" w:cs="Helvetica Neue"/>
                <w:sz w:val="20"/>
                <w:szCs w:val="20"/>
              </w:rPr>
              <w:t>receipts on or after 20 May 2010.</w:t>
            </w:r>
          </w:p>
        </w:tc>
      </w:tr>
      <w:tr w:rsidR="000D360D" w14:paraId="6419F909" w14:textId="77777777" w:rsidTr="00FB2FB8">
        <w:tc>
          <w:tcPr>
            <w:tcW w:w="6238" w:type="dxa"/>
          </w:tcPr>
          <w:p w14:paraId="22AF0B44" w14:textId="77777777" w:rsid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On 1 April 2019, Carsten Limited (Carsten) acquired a concrete mixing truck from</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Thorsten Limited (Thorsten), an associated company, for $60,000. Thorsten had</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purchased the truck brand new in April 2010 for $100,000 and depreciated it</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using a 19.2% DV rate. The adjusted tax value at 31 March 2019 is $14,679. The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concrete truck’s market va</w:t>
            </w:r>
            <w:r>
              <w:rPr>
                <w:rFonts w:ascii="Helvetica Neue" w:eastAsia="Helvetica Neue" w:hAnsi="Helvetica Neue" w:cs="Helvetica Neue"/>
                <w:sz w:val="20"/>
                <w:szCs w:val="20"/>
              </w:rPr>
              <w:t xml:space="preserve">lue on 1 April 2019 is $20,000. </w:t>
            </w:r>
            <w:r w:rsidRPr="000D360D">
              <w:rPr>
                <w:rFonts w:ascii="Helvetica Neue" w:eastAsia="Helvetica Neue" w:hAnsi="Helvetica Neue" w:cs="Helvetica Neue"/>
                <w:sz w:val="20"/>
                <w:szCs w:val="20"/>
              </w:rPr>
              <w:t>Which of the following statements is true in relation to the 2020 income year?</w:t>
            </w:r>
          </w:p>
          <w:p w14:paraId="4023026E"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0D360D">
              <w:rPr>
                <w:rFonts w:ascii="Helvetica Neue" w:eastAsia="Helvetica Neue" w:hAnsi="Helvetica Neue" w:cs="Helvetica Neue"/>
                <w:sz w:val="20"/>
                <w:szCs w:val="20"/>
              </w:rPr>
              <w:t>Carsten would use the cost base of $60,000 and a DV rate of 16% or</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an equivalent SL rate of 10.5%.</w:t>
            </w:r>
          </w:p>
          <w:p w14:paraId="2F12E025"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0D360D">
              <w:rPr>
                <w:rFonts w:ascii="Helvetica Neue" w:eastAsia="Helvetica Neue" w:hAnsi="Helvetica Neue" w:cs="Helvetica Neue"/>
                <w:sz w:val="20"/>
                <w:szCs w:val="20"/>
              </w:rPr>
              <w:t>Carsten would use the market value of $20,000 as the cost base on</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which to calculate depreciation and a DV rate of 16% or an equivalent</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SL rate of 10.5%.</w:t>
            </w:r>
          </w:p>
          <w:p w14:paraId="78983C8A"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0D360D">
              <w:rPr>
                <w:rFonts w:ascii="Helvetica Neue" w:eastAsia="Helvetica Neue" w:hAnsi="Helvetica Neue" w:cs="Helvetica Neue"/>
                <w:sz w:val="20"/>
                <w:szCs w:val="20"/>
              </w:rPr>
              <w:t>Carsten would use the adjusted tax value of $14,679 as the cost base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on which to calculate depreciation and the same DV depreciation rate(or an equivalent SL depreciation rate) that Thorsten used – i.e. 19.2%DV or the equivalent SL rate of 12.6%.</w:t>
            </w:r>
          </w:p>
          <w:p w14:paraId="679F4771" w14:textId="6813EAB7" w:rsidR="000D360D" w:rsidRPr="00D671D0"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0D360D">
              <w:rPr>
                <w:rFonts w:ascii="Helvetica Neue" w:eastAsia="Helvetica Neue" w:hAnsi="Helvetica Neue" w:cs="Helvetica Neue"/>
                <w:sz w:val="20"/>
                <w:szCs w:val="20"/>
              </w:rPr>
              <w:t>Carsten would use $60,000 as the cost base and the same DV</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depreciation rate (or an equivalent straight line (SL) depreciation rate)that Thorsten used – i.e. 19.2% DV or the equivalent SL rate of 12.6%.</w:t>
            </w:r>
          </w:p>
        </w:tc>
        <w:tc>
          <w:tcPr>
            <w:tcW w:w="709" w:type="dxa"/>
          </w:tcPr>
          <w:p w14:paraId="64849EC1" w14:textId="5F205D39" w:rsidR="000D360D" w:rsidRDefault="000D360D"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03382619" w14:textId="1BAF231C" w:rsidR="000D360D" w:rsidRP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The cost base Carsten must use is $60,000 (being the lesser of the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cost of the item to Carsten or the vendor’s cost) and the DV rate is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either 16% or an equivalent SL rate of 10.5%. Section EE 40(9)(a)provides that the rate used by Carsten must be no more than the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rate used by the vendor (Thorsten). The depreciation rate used by</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Thorsten included the 20% loading factor as the truck was originally</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acquired prior to 20 May 2010. The loading factor no longer applies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to assets acquired after 20 May 2010 (s. EE 31 (3A)), and therefore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Carsten cannot use the 19.2% DV rate. Carsten would use either the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base depreciation rate of 16% DV or 10.5% SL.</w:t>
            </w:r>
          </w:p>
          <w:p w14:paraId="4ECB30BF" w14:textId="6195B79D" w:rsidR="000D360D" w:rsidRPr="00D671D0"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Adjusted tax value is not an option under s. EE 40 and therefore this</w:t>
            </w:r>
            <w:r>
              <w:rPr>
                <w:rFonts w:ascii="Helvetica Neue" w:eastAsia="Helvetica Neue" w:hAnsi="Helvetica Neue" w:cs="Helvetica Neue"/>
                <w:sz w:val="20"/>
                <w:szCs w:val="20"/>
              </w:rPr>
              <w:t xml:space="preserve"> is not the correct base to use. </w:t>
            </w:r>
            <w:r w:rsidRPr="000D360D">
              <w:rPr>
                <w:rFonts w:ascii="Helvetica Neue" w:eastAsia="Helvetica Neue" w:hAnsi="Helvetica Neue" w:cs="Helvetica Neue"/>
                <w:sz w:val="20"/>
                <w:szCs w:val="20"/>
              </w:rPr>
              <w:t>Market value is not the correct base in this circumstance as s. EE40(7)(b) applies. The lesser of market value or cost is used when s. EE58 applies.</w:t>
            </w:r>
          </w:p>
        </w:tc>
      </w:tr>
      <w:tr w:rsidR="000D360D" w14:paraId="098EC478" w14:textId="77777777" w:rsidTr="00FB2FB8">
        <w:tc>
          <w:tcPr>
            <w:tcW w:w="6238" w:type="dxa"/>
          </w:tcPr>
          <w:p w14:paraId="7FB2FD97" w14:textId="0464AB21" w:rsidR="000D360D" w:rsidRP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lastRenderedPageBreak/>
              <w:t>Fexu Manufacturing Limited (Fexu) owns machinery (i.e. plant) that was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purchased in December 2018 for $45,000, for which an 8.5% SL rate was used in</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the 2019 income year.</w:t>
            </w:r>
          </w:p>
          <w:p w14:paraId="7063C123" w14:textId="77777777" w:rsid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 xml:space="preserve">In May 2019, the machinery was disassembled in order to </w:t>
            </w:r>
            <w:r>
              <w:rPr>
                <w:rFonts w:ascii="Arial" w:eastAsia="Helvetica Neue" w:hAnsi="Arial" w:cs="Arial"/>
                <w:sz w:val="20"/>
                <w:szCs w:val="20"/>
              </w:rPr>
              <w:t>fi</w:t>
            </w:r>
            <w:r w:rsidRPr="000D360D">
              <w:rPr>
                <w:rFonts w:ascii="Helvetica Neue" w:eastAsia="Helvetica Neue" w:hAnsi="Helvetica Neue" w:cs="Helvetica Neue"/>
                <w:sz w:val="20"/>
                <w:szCs w:val="20"/>
              </w:rPr>
              <w:t>nd a fault and was out</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of action for three months. Fexu is registered for GST and has a 31 March balance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 xml:space="preserve">date, and all </w:t>
            </w:r>
            <w:r>
              <w:rPr>
                <w:rFonts w:ascii="Arial" w:eastAsia="Helvetica Neue" w:hAnsi="Arial" w:cs="Arial"/>
                <w:sz w:val="20"/>
                <w:szCs w:val="20"/>
              </w:rPr>
              <w:t>fi</w:t>
            </w:r>
            <w:r>
              <w:rPr>
                <w:rFonts w:ascii="Helvetica Neue" w:eastAsia="Helvetica Neue" w:hAnsi="Helvetica Neue" w:cs="Helvetica Neue"/>
                <w:sz w:val="20"/>
                <w:szCs w:val="20"/>
              </w:rPr>
              <w:t xml:space="preserve">gures shown are GST-exclusive. </w:t>
            </w:r>
            <w:r w:rsidRPr="000D360D">
              <w:rPr>
                <w:rFonts w:ascii="Helvetica Neue" w:eastAsia="Helvetica Neue" w:hAnsi="Helvetica Neue" w:cs="Helvetica Neue"/>
                <w:sz w:val="20"/>
                <w:szCs w:val="20"/>
              </w:rPr>
              <w:t xml:space="preserve">What is the maximum depreciation loss deduction available for this asset for the2020 income year? Type your response in the </w:t>
            </w:r>
            <w:r>
              <w:rPr>
                <w:rFonts w:ascii="Arial" w:eastAsia="Helvetica Neue" w:hAnsi="Arial" w:cs="Arial"/>
                <w:sz w:val="20"/>
                <w:szCs w:val="20"/>
              </w:rPr>
              <w:t>fi</w:t>
            </w:r>
            <w:r>
              <w:rPr>
                <w:rFonts w:ascii="Helvetica Neue" w:eastAsia="Helvetica Neue" w:hAnsi="Helvetica Neue" w:cs="Helvetica Neue"/>
                <w:sz w:val="20"/>
                <w:szCs w:val="20"/>
              </w:rPr>
              <w:t xml:space="preserve">eld, to the nearest dollar. </w:t>
            </w:r>
            <w:r w:rsidRPr="000D360D">
              <w:rPr>
                <w:rFonts w:ascii="Helvetica Neue" w:eastAsia="Helvetica Neue" w:hAnsi="Helvetica Neue" w:cs="Helvetica Neue"/>
                <w:sz w:val="20"/>
                <w:szCs w:val="20"/>
              </w:rPr>
              <w:t>The maximum depreciation los</w:t>
            </w:r>
            <w:r>
              <w:rPr>
                <w:rFonts w:ascii="Helvetica Neue" w:eastAsia="Helvetica Neue" w:hAnsi="Helvetica Neue" w:cs="Helvetica Neue"/>
                <w:sz w:val="20"/>
                <w:szCs w:val="20"/>
              </w:rPr>
              <w:t xml:space="preserve">s available for this asset is $ </w:t>
            </w:r>
            <w:r w:rsidRPr="000D360D">
              <w:rPr>
                <w:rFonts w:ascii="Helvetica Neue" w:eastAsia="Helvetica Neue" w:hAnsi="Helvetica Neue" w:cs="Helvetica Neue"/>
                <w:sz w:val="20"/>
                <w:szCs w:val="20"/>
              </w:rPr>
              <w:t>[x]</w:t>
            </w:r>
          </w:p>
          <w:p w14:paraId="294594F8"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0D360D">
              <w:rPr>
                <w:rFonts w:ascii="Helvetica Neue" w:eastAsia="Helvetica Neue" w:hAnsi="Helvetica Neue" w:cs="Helvetica Neue"/>
                <w:sz w:val="20"/>
                <w:szCs w:val="20"/>
              </w:rPr>
              <w:t>$5,684</w:t>
            </w:r>
          </w:p>
          <w:p w14:paraId="7F85007E"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0D360D">
              <w:rPr>
                <w:rFonts w:ascii="Helvetica Neue" w:eastAsia="Helvetica Neue" w:hAnsi="Helvetica Neue" w:cs="Helvetica Neue"/>
                <w:sz w:val="20"/>
                <w:szCs w:val="20"/>
              </w:rPr>
              <w:t>5,684</w:t>
            </w:r>
          </w:p>
          <w:p w14:paraId="5449E702"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0D360D">
              <w:rPr>
                <w:rFonts w:ascii="Helvetica Neue" w:eastAsia="Helvetica Neue" w:hAnsi="Helvetica Neue" w:cs="Helvetica Neue"/>
                <w:sz w:val="20"/>
                <w:szCs w:val="20"/>
              </w:rPr>
              <w:t>$5684</w:t>
            </w:r>
          </w:p>
          <w:p w14:paraId="08061F63" w14:textId="67178179" w:rsidR="000D360D" w:rsidRP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0D360D">
              <w:rPr>
                <w:rFonts w:ascii="Helvetica Neue" w:eastAsia="Helvetica Neue" w:hAnsi="Helvetica Neue" w:cs="Helvetica Neue"/>
                <w:sz w:val="20"/>
                <w:szCs w:val="20"/>
              </w:rPr>
              <w:t>5684</w:t>
            </w:r>
          </w:p>
        </w:tc>
        <w:tc>
          <w:tcPr>
            <w:tcW w:w="709" w:type="dxa"/>
          </w:tcPr>
          <w:p w14:paraId="6DEEBD74" w14:textId="0BCEEB62" w:rsidR="000D360D" w:rsidRDefault="000D360D"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w:t>
            </w:r>
          </w:p>
        </w:tc>
        <w:tc>
          <w:tcPr>
            <w:tcW w:w="4536" w:type="dxa"/>
          </w:tcPr>
          <w:p w14:paraId="7AE6F696" w14:textId="3E0F551E" w:rsidR="000D360D" w:rsidRP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Depreciation claim for</w:t>
            </w:r>
            <w:r>
              <w:rPr>
                <w:rFonts w:ascii="Helvetica Neue" w:eastAsia="Helvetica Neue" w:hAnsi="Helvetica Neue" w:cs="Helvetica Neue"/>
                <w:sz w:val="20"/>
                <w:szCs w:val="20"/>
              </w:rPr>
              <w:t xml:space="preserve"> 2020 = $43,725 × 13% = $5,684. </w:t>
            </w:r>
            <w:r w:rsidRPr="000D360D">
              <w:rPr>
                <w:rFonts w:ascii="Helvetica Neue" w:eastAsia="Helvetica Neue" w:hAnsi="Helvetica Neue" w:cs="Helvetica Neue"/>
                <w:sz w:val="20"/>
                <w:szCs w:val="20"/>
              </w:rPr>
              <w:t>This is calculated by switching to the DV method and using a rate of 13% to</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maximise depreciation. The equivalent DV rate can be ascertained by</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referring to Schedule 10 ITA 2007 (or by looking up the default class for</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machinery). When switching methods, the adjusted tax value at the end of</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the prior year is used. The machinery being out of action for three months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is ignored as s. EE 10 would apply, and so the property is treated as being</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available as if it was used or available for use immediately before going for</w:t>
            </w:r>
            <w:r>
              <w:rPr>
                <w:rFonts w:ascii="Helvetica Neue" w:eastAsia="Helvetica Neue" w:hAnsi="Helvetica Neue" w:cs="Helvetica Neue"/>
                <w:sz w:val="20"/>
                <w:szCs w:val="20"/>
              </w:rPr>
              <w:t xml:space="preserve"> repair. </w:t>
            </w:r>
            <w:r w:rsidRPr="000D360D">
              <w:rPr>
                <w:rFonts w:ascii="Helvetica Neue" w:eastAsia="Helvetica Neue" w:hAnsi="Helvetica Neue" w:cs="Helvetica Neue"/>
                <w:sz w:val="20"/>
                <w:szCs w:val="20"/>
              </w:rPr>
              <w:t>Opening adjusted tax value is $45,000 × 8.5% SL × 4 ÷ 12 months = $1,275,leaving an adjusted tax value of $45,000 − $1,275 = $43,725.</w:t>
            </w:r>
          </w:p>
        </w:tc>
      </w:tr>
      <w:tr w:rsidR="000D360D" w14:paraId="7D24DB67" w14:textId="77777777" w:rsidTr="00FB2FB8">
        <w:tc>
          <w:tcPr>
            <w:tcW w:w="6238" w:type="dxa"/>
          </w:tcPr>
          <w:p w14:paraId="5395BB4C" w14:textId="77777777" w:rsid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Mary owns a residential rental property which was acquired in 2019 and she is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unsure of the depreciation rules that</w:t>
            </w:r>
            <w:r>
              <w:rPr>
                <w:rFonts w:ascii="Helvetica Neue" w:eastAsia="Helvetica Neue" w:hAnsi="Helvetica Neue" w:cs="Helvetica Neue"/>
                <w:sz w:val="20"/>
                <w:szCs w:val="20"/>
              </w:rPr>
              <w:t xml:space="preserve"> apply. </w:t>
            </w:r>
            <w:r w:rsidRPr="000D360D">
              <w:rPr>
                <w:rFonts w:ascii="Helvetica Neue" w:eastAsia="Helvetica Neue" w:hAnsi="Helvetica Neue" w:cs="Helvetica Neue"/>
                <w:sz w:val="20"/>
                <w:szCs w:val="20"/>
              </w:rPr>
              <w:t>Which of the following statements are true?</w:t>
            </w:r>
          </w:p>
          <w:p w14:paraId="16D2A86A"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0D360D">
              <w:rPr>
                <w:rFonts w:ascii="Helvetica Neue" w:eastAsia="Helvetica Neue" w:hAnsi="Helvetica Neue" w:cs="Helvetica Neue"/>
                <w:sz w:val="20"/>
                <w:szCs w:val="20"/>
              </w:rPr>
              <w:t xml:space="preserve">The building </w:t>
            </w:r>
            <w:r w:rsidRPr="000D360D">
              <w:rPr>
                <w:rFonts w:ascii="Arial" w:eastAsia="Helvetica Neue" w:hAnsi="Arial" w:cs="Arial"/>
                <w:sz w:val="20"/>
                <w:szCs w:val="20"/>
              </w:rPr>
              <w:t>􀃑</w:t>
            </w:r>
            <w:r w:rsidRPr="000D360D">
              <w:rPr>
                <w:rFonts w:ascii="Helvetica Neue" w:eastAsia="Helvetica Neue" w:hAnsi="Helvetica Neue" w:cs="Helvetica Neue"/>
                <w:sz w:val="20"/>
                <w:szCs w:val="20"/>
              </w:rPr>
              <w:t>t-out default class within the depreciation rate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 xml:space="preserve">determination could be used to </w:t>
            </w:r>
            <w:r>
              <w:rPr>
                <w:rFonts w:ascii="Arial" w:eastAsia="Helvetica Neue" w:hAnsi="Arial" w:cs="Arial"/>
                <w:sz w:val="20"/>
                <w:szCs w:val="20"/>
              </w:rPr>
              <w:t>fi</w:t>
            </w:r>
            <w:r w:rsidRPr="000D360D">
              <w:rPr>
                <w:rFonts w:ascii="Helvetica Neue" w:eastAsia="Helvetica Neue" w:hAnsi="Helvetica Neue" w:cs="Helvetica Neue"/>
                <w:sz w:val="20"/>
                <w:szCs w:val="20"/>
              </w:rPr>
              <w:t>nd a depreciation rate for the rental</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 xml:space="preserve">property’s </w:t>
            </w:r>
            <w:r>
              <w:rPr>
                <w:rFonts w:ascii="Arial" w:eastAsia="Helvetica Neue" w:hAnsi="Arial" w:cs="Arial"/>
                <w:sz w:val="20"/>
                <w:szCs w:val="20"/>
              </w:rPr>
              <w:t>fi</w:t>
            </w:r>
            <w:r w:rsidRPr="000D360D">
              <w:rPr>
                <w:rFonts w:ascii="Helvetica Neue" w:eastAsia="Helvetica Neue" w:hAnsi="Helvetica Neue" w:cs="Helvetica Neue"/>
                <w:sz w:val="20"/>
                <w:szCs w:val="20"/>
              </w:rPr>
              <w:t>tted wardrobes and internal walls.</w:t>
            </w:r>
          </w:p>
          <w:p w14:paraId="140EB797"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0D360D">
              <w:rPr>
                <w:rFonts w:ascii="Helvetica Neue" w:eastAsia="Helvetica Neue" w:hAnsi="Helvetica Neue" w:cs="Helvetica Neue"/>
                <w:sz w:val="20"/>
                <w:szCs w:val="20"/>
              </w:rPr>
              <w:t>Blinds, carpets and curtains can all be depreciated as separate assets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from the building.</w:t>
            </w:r>
          </w:p>
          <w:p w14:paraId="0F2BC136"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0D360D">
              <w:rPr>
                <w:rFonts w:ascii="Helvetica Neue" w:eastAsia="Helvetica Neue" w:hAnsi="Helvetica Neue" w:cs="Helvetica Neue"/>
                <w:sz w:val="20"/>
                <w:szCs w:val="20"/>
              </w:rPr>
              <w:t xml:space="preserve">The commercial </w:t>
            </w:r>
            <w:r w:rsidRPr="000D360D">
              <w:rPr>
                <w:rFonts w:ascii="Arial" w:eastAsia="Helvetica Neue" w:hAnsi="Arial" w:cs="Arial"/>
                <w:sz w:val="20"/>
                <w:szCs w:val="20"/>
              </w:rPr>
              <w:t>􀃑</w:t>
            </w:r>
            <w:r w:rsidRPr="000D360D">
              <w:rPr>
                <w:rFonts w:ascii="Helvetica Neue" w:eastAsia="Helvetica Neue" w:hAnsi="Helvetica Neue" w:cs="Helvetica Neue"/>
                <w:sz w:val="20"/>
                <w:szCs w:val="20"/>
              </w:rPr>
              <w:t>t-out rules can be applied to residential rental</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buildings.</w:t>
            </w:r>
          </w:p>
          <w:p w14:paraId="54BBA4B2" w14:textId="72171BD5" w:rsidR="000D360D" w:rsidRP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0D360D">
              <w:rPr>
                <w:rFonts w:ascii="Helvetica Neue" w:eastAsia="Helvetica Neue" w:hAnsi="Helvetica Neue" w:cs="Helvetica Neue"/>
                <w:sz w:val="20"/>
                <w:szCs w:val="20"/>
              </w:rPr>
              <w:t>The Commissioner of Inland Revenue (the Commissioner) applies a</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three-step test in order to determine whether a particular item is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separately depreciable or is considered part of the building.</w:t>
            </w:r>
          </w:p>
        </w:tc>
        <w:tc>
          <w:tcPr>
            <w:tcW w:w="709" w:type="dxa"/>
          </w:tcPr>
          <w:p w14:paraId="3DAA3301" w14:textId="7B93A393" w:rsidR="000D360D" w:rsidRDefault="000D360D"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B &amp; D</w:t>
            </w:r>
          </w:p>
        </w:tc>
        <w:tc>
          <w:tcPr>
            <w:tcW w:w="4536" w:type="dxa"/>
          </w:tcPr>
          <w:p w14:paraId="45738E3F" w14:textId="2ABD8EA6" w:rsidR="000D360D" w:rsidRP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The Commissioner’s interpretation statement IS 10/01 Residential</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Rental Properties – Depreciation of Items of Depreciable Property</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prescribes a three-step test for determining whether an item is part</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of the building (and therefore depreciable at 0% rate) or whether it</w:t>
            </w:r>
            <w:r>
              <w:rPr>
                <w:rFonts w:ascii="Helvetica Neue" w:eastAsia="Helvetica Neue" w:hAnsi="Helvetica Neue" w:cs="Helvetica Neue"/>
                <w:sz w:val="20"/>
                <w:szCs w:val="20"/>
              </w:rPr>
              <w:t xml:space="preserve"> can be separately depreciated. </w:t>
            </w:r>
            <w:r w:rsidRPr="000D360D">
              <w:rPr>
                <w:rFonts w:ascii="Helvetica Neue" w:eastAsia="Helvetica Neue" w:hAnsi="Helvetica Neue" w:cs="Helvetica Neue"/>
                <w:sz w:val="20"/>
                <w:szCs w:val="20"/>
              </w:rPr>
              <w:t>Blinds, carpets and curtains can all be depreciated as separate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assets from the building. These items are all listed in the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 xml:space="preserve">Commissioner’s general depreciation determination DEP80Residential Rental Property Chattels, issued to </w:t>
            </w:r>
            <w:r>
              <w:rPr>
                <w:rFonts w:ascii="Helvetica Neue" w:eastAsia="Helvetica Neue" w:hAnsi="Helvetica Neue" w:cs="Helvetica Neue"/>
                <w:sz w:val="20"/>
                <w:szCs w:val="20"/>
              </w:rPr>
              <w:t xml:space="preserve">apply from the 2012income year. </w:t>
            </w:r>
            <w:r w:rsidRPr="000D360D">
              <w:rPr>
                <w:rFonts w:ascii="Helvetica Neue" w:eastAsia="Helvetica Neue" w:hAnsi="Helvetica Neue" w:cs="Helvetica Neue"/>
                <w:sz w:val="20"/>
                <w:szCs w:val="20"/>
              </w:rPr>
              <w:t xml:space="preserve">The building </w:t>
            </w:r>
            <w:r>
              <w:rPr>
                <w:rFonts w:ascii="Arial" w:eastAsia="Helvetica Neue" w:hAnsi="Arial" w:cs="Arial"/>
                <w:sz w:val="20"/>
                <w:szCs w:val="20"/>
              </w:rPr>
              <w:t>fi</w:t>
            </w:r>
            <w:r w:rsidRPr="000D360D">
              <w:rPr>
                <w:rFonts w:ascii="Helvetica Neue" w:eastAsia="Helvetica Neue" w:hAnsi="Helvetica Neue" w:cs="Helvetica Neue"/>
                <w:sz w:val="20"/>
                <w:szCs w:val="20"/>
              </w:rPr>
              <w:t xml:space="preserve">t-out default class cannot be used to </w:t>
            </w:r>
            <w:r>
              <w:rPr>
                <w:rFonts w:ascii="Arial" w:eastAsia="Helvetica Neue" w:hAnsi="Arial" w:cs="Arial"/>
                <w:sz w:val="20"/>
                <w:szCs w:val="20"/>
              </w:rPr>
              <w:t>fi</w:t>
            </w:r>
            <w:r w:rsidRPr="000D360D">
              <w:rPr>
                <w:rFonts w:ascii="Helvetica Neue" w:eastAsia="Helvetica Neue" w:hAnsi="Helvetica Neue" w:cs="Helvetica Neue"/>
                <w:sz w:val="20"/>
                <w:szCs w:val="20"/>
              </w:rPr>
              <w:t>nd out the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 xml:space="preserve">depreciation value of </w:t>
            </w:r>
            <w:r>
              <w:rPr>
                <w:rFonts w:ascii="Arial" w:eastAsia="Helvetica Neue" w:hAnsi="Arial" w:cs="Arial"/>
                <w:sz w:val="20"/>
                <w:szCs w:val="20"/>
              </w:rPr>
              <w:t>fi</w:t>
            </w:r>
            <w:r w:rsidRPr="000D360D">
              <w:rPr>
                <w:rFonts w:ascii="Helvetica Neue" w:eastAsia="Helvetica Neue" w:hAnsi="Helvetica Neue" w:cs="Helvetica Neue"/>
                <w:sz w:val="20"/>
                <w:szCs w:val="20"/>
              </w:rPr>
              <w:t>tted wardrobes and internal walls as these</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are considered to be part of the buil</w:t>
            </w:r>
            <w:r>
              <w:rPr>
                <w:rFonts w:ascii="Helvetica Neue" w:eastAsia="Helvetica Neue" w:hAnsi="Helvetica Neue" w:cs="Helvetica Neue"/>
                <w:sz w:val="20"/>
                <w:szCs w:val="20"/>
              </w:rPr>
              <w:t xml:space="preserve">ding under the three-step test. </w:t>
            </w:r>
            <w:r w:rsidRPr="000D360D">
              <w:rPr>
                <w:rFonts w:ascii="Helvetica Neue" w:eastAsia="Helvetica Neue" w:hAnsi="Helvetica Neue" w:cs="Helvetica Neue"/>
                <w:sz w:val="20"/>
                <w:szCs w:val="20"/>
              </w:rPr>
              <w:t>The de</w:t>
            </w:r>
            <w:r>
              <w:rPr>
                <w:rFonts w:ascii="Arial" w:eastAsia="Helvetica Neue" w:hAnsi="Arial" w:cs="Arial"/>
                <w:sz w:val="20"/>
                <w:szCs w:val="20"/>
              </w:rPr>
              <w:t>fi</w:t>
            </w:r>
            <w:r w:rsidRPr="000D360D">
              <w:rPr>
                <w:rFonts w:ascii="Helvetica Neue" w:eastAsia="Helvetica Neue" w:hAnsi="Helvetica Neue" w:cs="Helvetica Neue"/>
                <w:sz w:val="20"/>
                <w:szCs w:val="20"/>
              </w:rPr>
              <w:t xml:space="preserve">nition of ‘commercial </w:t>
            </w:r>
            <w:r>
              <w:rPr>
                <w:rFonts w:ascii="Arial" w:eastAsia="Helvetica Neue" w:hAnsi="Arial" w:cs="Arial"/>
                <w:sz w:val="20"/>
                <w:szCs w:val="20"/>
              </w:rPr>
              <w:t>fi</w:t>
            </w:r>
            <w:r w:rsidRPr="000D360D">
              <w:rPr>
                <w:rFonts w:ascii="Helvetica Neue" w:eastAsia="Helvetica Neue" w:hAnsi="Helvetica Neue" w:cs="Helvetica Neue"/>
                <w:sz w:val="20"/>
                <w:szCs w:val="20"/>
              </w:rPr>
              <w:t xml:space="preserve">t-out’ excludes a </w:t>
            </w:r>
            <w:r>
              <w:rPr>
                <w:rFonts w:ascii="Arial" w:eastAsia="Helvetica Neue" w:hAnsi="Arial" w:cs="Arial"/>
                <w:sz w:val="20"/>
                <w:szCs w:val="20"/>
              </w:rPr>
              <w:t>fi</w:t>
            </w:r>
            <w:r w:rsidRPr="000D360D">
              <w:rPr>
                <w:rFonts w:ascii="Helvetica Neue" w:eastAsia="Helvetica Neue" w:hAnsi="Helvetica Neue" w:cs="Helvetica Neue"/>
                <w:sz w:val="20"/>
                <w:szCs w:val="20"/>
              </w:rPr>
              <w:t>t-out used inside a</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‘dwelling’, which in turn is de</w:t>
            </w:r>
            <w:r>
              <w:rPr>
                <w:rFonts w:ascii="Arial" w:eastAsia="Helvetica Neue" w:hAnsi="Arial" w:cs="Arial"/>
                <w:sz w:val="20"/>
                <w:szCs w:val="20"/>
              </w:rPr>
              <w:t>fi</w:t>
            </w:r>
            <w:r w:rsidRPr="000D360D">
              <w:rPr>
                <w:rFonts w:ascii="Helvetica Neue" w:eastAsia="Helvetica Neue" w:hAnsi="Helvetica Neue" w:cs="Helvetica Neue"/>
                <w:sz w:val="20"/>
                <w:szCs w:val="20"/>
              </w:rPr>
              <w:t>ned as any place predominantly used</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as a place of residence or abode.</w:t>
            </w:r>
          </w:p>
        </w:tc>
      </w:tr>
      <w:tr w:rsidR="000D360D" w14:paraId="560C0772" w14:textId="77777777" w:rsidTr="00FB2FB8">
        <w:tc>
          <w:tcPr>
            <w:tcW w:w="6238" w:type="dxa"/>
          </w:tcPr>
          <w:p w14:paraId="0AA9D083" w14:textId="77777777" w:rsid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Low-rider Engineering Limited (Low-rider) has carried out a depreciation review</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for the 2020 income year and has discovered that depreciation has not been</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claimed on a piece of machinery since its acquisition in July 2017 . The machinery</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was purchased for $50,000 and is eligible for a 10% DV or 7% SL rate of</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depreciation. Low-rider is reviewing its options in 2020 with respect to this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situation. Low-rid</w:t>
            </w:r>
            <w:r>
              <w:rPr>
                <w:rFonts w:ascii="Helvetica Neue" w:eastAsia="Helvetica Neue" w:hAnsi="Helvetica Neue" w:cs="Helvetica Neue"/>
                <w:sz w:val="20"/>
                <w:szCs w:val="20"/>
              </w:rPr>
              <w:t xml:space="preserve">er has a 31 March balance date. </w:t>
            </w:r>
            <w:r w:rsidRPr="000D360D">
              <w:rPr>
                <w:rFonts w:ascii="Helvetica Neue" w:eastAsia="Helvetica Neue" w:hAnsi="Helvetica Neue" w:cs="Helvetica Neue"/>
                <w:sz w:val="20"/>
                <w:szCs w:val="20"/>
              </w:rPr>
              <w:t>Which of the following statements are true?</w:t>
            </w:r>
          </w:p>
          <w:p w14:paraId="3A1EC1B2"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0D360D">
              <w:rPr>
                <w:rFonts w:ascii="Helvetica Neue" w:eastAsia="Helvetica Neue" w:hAnsi="Helvetica Neue" w:cs="Helvetica Neue"/>
                <w:sz w:val="20"/>
                <w:szCs w:val="20"/>
              </w:rPr>
              <w:t>The adjusted tax book value of this asset at 31 March 2019 is either$41,625 (assuming a 10% DV rate) or $43,875 (assuming a 7% SL rate).</w:t>
            </w:r>
          </w:p>
          <w:p w14:paraId="50E6AF30"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0D360D">
              <w:rPr>
                <w:rFonts w:ascii="Helvetica Neue" w:eastAsia="Helvetica Neue" w:hAnsi="Helvetica Neue" w:cs="Helvetica Neue"/>
                <w:sz w:val="20"/>
                <w:szCs w:val="20"/>
              </w:rPr>
              <w:t>If no election is made, and the asset is sold in the 2020 income year for$45,000, depreciation recovery income will arise.</w:t>
            </w:r>
          </w:p>
          <w:p w14:paraId="7F33CCD5" w14:textId="77777777" w:rsid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0D360D">
              <w:rPr>
                <w:rFonts w:ascii="Helvetica Neue" w:eastAsia="Helvetica Neue" w:hAnsi="Helvetica Neue" w:cs="Helvetica Neue"/>
                <w:sz w:val="20"/>
                <w:szCs w:val="20"/>
              </w:rPr>
              <w:t>Low-rider can claim all of the missed depreciation from the earlier years</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in 2020.</w:t>
            </w:r>
          </w:p>
          <w:p w14:paraId="0AB34691" w14:textId="43D3C109" w:rsidR="000D360D" w:rsidRPr="000D360D" w:rsidRDefault="000D360D" w:rsidP="000D360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0D360D">
              <w:rPr>
                <w:rFonts w:ascii="Helvetica Neue" w:eastAsia="Helvetica Neue" w:hAnsi="Helvetica Neue" w:cs="Helvetica Neue"/>
                <w:sz w:val="20"/>
                <w:szCs w:val="20"/>
              </w:rPr>
              <w:t>It is possible to make a retrospective election in the 2020 income year</w:t>
            </w:r>
            <w:r>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that this machinery not be depreciable property.</w:t>
            </w:r>
          </w:p>
        </w:tc>
        <w:tc>
          <w:tcPr>
            <w:tcW w:w="709" w:type="dxa"/>
          </w:tcPr>
          <w:p w14:paraId="1AA6DA22" w14:textId="2DA15AC0" w:rsidR="000D360D" w:rsidRDefault="000D360D"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 B &amp; D</w:t>
            </w:r>
          </w:p>
        </w:tc>
        <w:tc>
          <w:tcPr>
            <w:tcW w:w="4536" w:type="dxa"/>
          </w:tcPr>
          <w:p w14:paraId="0E0AF956" w14:textId="18FFABE8" w:rsidR="000D360D" w:rsidRPr="000D360D" w:rsidRDefault="000D360D" w:rsidP="000D360D">
            <w:pPr>
              <w:ind w:right="-57"/>
              <w:rPr>
                <w:rFonts w:ascii="Helvetica Neue" w:eastAsia="Helvetica Neue" w:hAnsi="Helvetica Neue" w:cs="Helvetica Neue"/>
                <w:sz w:val="20"/>
                <w:szCs w:val="20"/>
              </w:rPr>
            </w:pPr>
            <w:r w:rsidRPr="000D360D">
              <w:rPr>
                <w:rFonts w:ascii="Helvetica Neue" w:eastAsia="Helvetica Neue" w:hAnsi="Helvetica Neue" w:cs="Helvetica Neue"/>
                <w:sz w:val="20"/>
                <w:szCs w:val="20"/>
              </w:rPr>
              <w:t>Depreciation for the prior income years must not be claimed in the2020 year. Low-rider may request the Commissioner to reopen the</w:t>
            </w:r>
            <w:r w:rsidR="009C376D">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prior year returns to include the deemed depreciation or it may</w:t>
            </w:r>
            <w:r w:rsidR="009C376D">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make an election that the machinery not be depreciable property. If</w:t>
            </w:r>
            <w:r w:rsidR="009C376D">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the election is made, no depreciation recovery (or loss on disposal)will arise when the asset is disposed of. Depreciation is a mandatory</w:t>
            </w:r>
            <w:r w:rsidR="009C376D">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charge and is deemed to have been claimed unless an election is</w:t>
            </w:r>
            <w:r w:rsidR="009C376D">
              <w:rPr>
                <w:rFonts w:ascii="Helvetica Neue" w:eastAsia="Helvetica Neue" w:hAnsi="Helvetica Neue" w:cs="Helvetica Neue"/>
                <w:sz w:val="20"/>
                <w:szCs w:val="20"/>
              </w:rPr>
              <w:t xml:space="preserve"> </w:t>
            </w:r>
            <w:r w:rsidRPr="000D360D">
              <w:rPr>
                <w:rFonts w:ascii="Helvetica Neue" w:eastAsia="Helvetica Neue" w:hAnsi="Helvetica Neue" w:cs="Helvetica Neue"/>
                <w:sz w:val="20"/>
                <w:szCs w:val="20"/>
              </w:rPr>
              <w:t>made to not treat this item as depreciable property.</w:t>
            </w:r>
          </w:p>
        </w:tc>
      </w:tr>
      <w:tr w:rsidR="009C376D" w14:paraId="6F22A32E" w14:textId="77777777" w:rsidTr="00FB2FB8">
        <w:tc>
          <w:tcPr>
            <w:tcW w:w="6238" w:type="dxa"/>
          </w:tcPr>
          <w:p w14:paraId="06C8DB38" w14:textId="77777777" w:rsidR="009C376D" w:rsidRDefault="009C376D" w:rsidP="009C376D">
            <w:pPr>
              <w:ind w:right="-57"/>
              <w:rPr>
                <w:rFonts w:ascii="Helvetica Neue" w:eastAsia="Helvetica Neue" w:hAnsi="Helvetica Neue" w:cs="Helvetica Neue"/>
                <w:sz w:val="20"/>
                <w:szCs w:val="20"/>
              </w:rPr>
            </w:pPr>
            <w:r w:rsidRPr="009C376D">
              <w:rPr>
                <w:rFonts w:ascii="Helvetica Neue" w:eastAsia="Helvetica Neue" w:hAnsi="Helvetica Neue" w:cs="Helvetica Neue"/>
                <w:sz w:val="20"/>
                <w:szCs w:val="20"/>
              </w:rPr>
              <w:t>Bob started a lawn</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mowing business on 1 April 2019. Prior to setting up this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business he owned a ride-on lawnmower which he will use 100% in his business.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He had originally paid $7,495 f</w:t>
            </w:r>
            <w:r>
              <w:rPr>
                <w:rFonts w:ascii="Helvetica Neue" w:eastAsia="Helvetica Neue" w:hAnsi="Helvetica Neue" w:cs="Helvetica Neue"/>
                <w:sz w:val="20"/>
                <w:szCs w:val="20"/>
              </w:rPr>
              <w:t xml:space="preserve">or his lawnmower in April 2018. </w:t>
            </w:r>
            <w:r w:rsidRPr="009C376D">
              <w:rPr>
                <w:rFonts w:ascii="Helvetica Neue" w:eastAsia="Helvetica Neue" w:hAnsi="Helvetica Neue" w:cs="Helvetica Neue"/>
                <w:sz w:val="20"/>
                <w:szCs w:val="20"/>
              </w:rPr>
              <w:t>Which cost base will Bob use to calculate depreciation from 1 April 2019?</w:t>
            </w:r>
          </w:p>
          <w:p w14:paraId="6E967C03" w14:textId="77777777" w:rsidR="009C376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9C376D">
              <w:rPr>
                <w:rFonts w:ascii="Helvetica Neue" w:eastAsia="Helvetica Neue" w:hAnsi="Helvetica Neue" w:cs="Helvetica Neue"/>
                <w:sz w:val="20"/>
                <w:szCs w:val="20"/>
              </w:rPr>
              <w:t>Opening adjusted tax value at 1 April 2019 as if depreciation has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been claimed since acquisition.</w:t>
            </w:r>
          </w:p>
          <w:p w14:paraId="6880BC96" w14:textId="77777777" w:rsidR="009C376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9C376D">
              <w:rPr>
                <w:rFonts w:ascii="Helvetica Neue" w:eastAsia="Helvetica Neue" w:hAnsi="Helvetica Neue" w:cs="Helvetica Neue"/>
                <w:sz w:val="20"/>
                <w:szCs w:val="20"/>
              </w:rPr>
              <w:t>The lower of original cost or market value at 1 April 2019.</w:t>
            </w:r>
          </w:p>
          <w:p w14:paraId="0ACA050F" w14:textId="77777777" w:rsidR="009C376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9C376D">
              <w:rPr>
                <w:rFonts w:ascii="Helvetica Neue" w:eastAsia="Helvetica Neue" w:hAnsi="Helvetica Neue" w:cs="Helvetica Neue"/>
                <w:sz w:val="20"/>
                <w:szCs w:val="20"/>
              </w:rPr>
              <w:t>Market value at 1 April 2019.</w:t>
            </w:r>
          </w:p>
          <w:p w14:paraId="37AAEACF" w14:textId="070C3785" w:rsidR="009C376D" w:rsidRPr="000D360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9C376D">
              <w:rPr>
                <w:rFonts w:ascii="Helvetica Neue" w:eastAsia="Helvetica Neue" w:hAnsi="Helvetica Neue" w:cs="Helvetica Neue"/>
                <w:sz w:val="20"/>
                <w:szCs w:val="20"/>
              </w:rPr>
              <w:t>Original cost.</w:t>
            </w:r>
          </w:p>
        </w:tc>
        <w:tc>
          <w:tcPr>
            <w:tcW w:w="709" w:type="dxa"/>
          </w:tcPr>
          <w:p w14:paraId="32FEEB01" w14:textId="7ABAAC73" w:rsidR="009C376D" w:rsidRDefault="009C376D"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t>C</w:t>
            </w:r>
          </w:p>
        </w:tc>
        <w:tc>
          <w:tcPr>
            <w:tcW w:w="4536" w:type="dxa"/>
          </w:tcPr>
          <w:p w14:paraId="788A5D1A" w14:textId="43440DA1" w:rsidR="009C376D" w:rsidRPr="000D360D" w:rsidRDefault="009C376D" w:rsidP="000D360D">
            <w:pPr>
              <w:ind w:right="-57"/>
              <w:rPr>
                <w:rFonts w:ascii="Helvetica Neue" w:eastAsia="Helvetica Neue" w:hAnsi="Helvetica Neue" w:cs="Helvetica Neue"/>
                <w:sz w:val="20"/>
                <w:szCs w:val="20"/>
              </w:rPr>
            </w:pPr>
            <w:r w:rsidRPr="009C376D">
              <w:rPr>
                <w:rFonts w:ascii="Helvetica Neue" w:eastAsia="Helvetica Neue" w:hAnsi="Helvetica Neue" w:cs="Helvetica Neue"/>
                <w:sz w:val="20"/>
                <w:szCs w:val="20"/>
              </w:rPr>
              <w:t>Section EE 58 applies to provide that the base value of an item is the</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item’s market value when the person starts to use an asset that has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only been previously used for a private purpose and is converted to</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business use.</w:t>
            </w:r>
          </w:p>
        </w:tc>
      </w:tr>
      <w:tr w:rsidR="009C376D" w14:paraId="6A3BB70E" w14:textId="77777777" w:rsidTr="00FB2FB8">
        <w:tc>
          <w:tcPr>
            <w:tcW w:w="6238" w:type="dxa"/>
          </w:tcPr>
          <w:p w14:paraId="70F08F9E" w14:textId="77777777" w:rsidR="009C376D" w:rsidRDefault="009C376D" w:rsidP="009C376D">
            <w:pPr>
              <w:ind w:right="-57"/>
              <w:rPr>
                <w:rFonts w:ascii="Helvetica Neue" w:eastAsia="Helvetica Neue" w:hAnsi="Helvetica Neue" w:cs="Helvetica Neue"/>
                <w:sz w:val="20"/>
                <w:szCs w:val="20"/>
              </w:rPr>
            </w:pPr>
            <w:r w:rsidRPr="009C376D">
              <w:rPr>
                <w:rFonts w:ascii="Helvetica Neue" w:eastAsia="Helvetica Neue" w:hAnsi="Helvetica Neue" w:cs="Helvetica Neue"/>
                <w:sz w:val="20"/>
                <w:szCs w:val="20"/>
              </w:rPr>
              <w:t>Raymonza Limited pays a premium of $90,000 on the grant of a lease for</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 xml:space="preserve">premises in a highly valued shopping area for a period of </w:t>
            </w:r>
            <w:r w:rsidRPr="009C376D">
              <w:rPr>
                <w:rFonts w:ascii="Helvetica Neue" w:eastAsia="Helvetica Neue" w:hAnsi="Helvetica Neue" w:cs="Helvetica Neue"/>
                <w:sz w:val="20"/>
                <w:szCs w:val="20"/>
              </w:rPr>
              <w:lastRenderedPageBreak/>
              <w:t>seven years, with a right</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to automatically renew for a further three years.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Which of the following statements are true for this payment?</w:t>
            </w:r>
          </w:p>
          <w:p w14:paraId="443EB8F3" w14:textId="77777777" w:rsidR="009C376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sidRPr="009C376D">
              <w:rPr>
                <w:rFonts w:ascii="Helvetica Neue" w:eastAsia="Helvetica Neue" w:hAnsi="Helvetica Neue" w:cs="Helvetica Neue"/>
                <w:sz w:val="20"/>
                <w:szCs w:val="20"/>
              </w:rPr>
              <w:t xml:space="preserve">The premium paid is </w:t>
            </w:r>
            <w:r>
              <w:rPr>
                <w:rFonts w:ascii="Arial" w:eastAsia="Helvetica Neue" w:hAnsi="Arial" w:cs="Arial"/>
                <w:sz w:val="20"/>
                <w:szCs w:val="20"/>
              </w:rPr>
              <w:t>fi</w:t>
            </w:r>
            <w:r w:rsidRPr="009C376D">
              <w:rPr>
                <w:rFonts w:ascii="Helvetica Neue" w:eastAsia="Helvetica Neue" w:hAnsi="Helvetica Neue" w:cs="Helvetica Neue"/>
                <w:sz w:val="20"/>
                <w:szCs w:val="20"/>
              </w:rPr>
              <w:t>xed life intangible property because the item has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a legal life that can reasonably be expected to be the same as the</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estimated useful life.</w:t>
            </w:r>
          </w:p>
          <w:p w14:paraId="45D0F329" w14:textId="77777777" w:rsidR="009C376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sidRPr="009C376D">
              <w:rPr>
                <w:rFonts w:ascii="Helvetica Neue" w:eastAsia="Helvetica Neue" w:hAnsi="Helvetica Neue" w:cs="Helvetica Neue"/>
                <w:sz w:val="20"/>
                <w:szCs w:val="20"/>
              </w:rPr>
              <w:t xml:space="preserve">The premium paid is not depreciable property because there is no </w:t>
            </w:r>
            <w:r>
              <w:rPr>
                <w:rFonts w:ascii="Arial" w:eastAsia="Helvetica Neue" w:hAnsi="Arial" w:cs="Arial"/>
                <w:sz w:val="20"/>
                <w:szCs w:val="20"/>
              </w:rPr>
              <w:t>fi</w:t>
            </w:r>
            <w:r w:rsidRPr="009C376D">
              <w:rPr>
                <w:rFonts w:ascii="Helvetica Neue" w:eastAsia="Helvetica Neue" w:hAnsi="Helvetica Neue" w:cs="Helvetica Neue"/>
                <w:sz w:val="20"/>
                <w:szCs w:val="20"/>
              </w:rPr>
              <w:t>nite</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useful life.</w:t>
            </w:r>
          </w:p>
          <w:p w14:paraId="3ADC5A7D" w14:textId="77777777" w:rsidR="009C376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 </w:t>
            </w:r>
            <w:r w:rsidRPr="009C376D">
              <w:rPr>
                <w:rFonts w:ascii="Helvetica Neue" w:eastAsia="Helvetica Neue" w:hAnsi="Helvetica Neue" w:cs="Helvetica Neue"/>
                <w:sz w:val="20"/>
                <w:szCs w:val="20"/>
              </w:rPr>
              <w:t>The premium paid is depreciable intangible property.</w:t>
            </w:r>
          </w:p>
          <w:p w14:paraId="6B252BA6" w14:textId="70CD053E" w:rsidR="009C376D" w:rsidRPr="009C376D" w:rsidRDefault="009C376D" w:rsidP="009C376D">
            <w:pPr>
              <w:ind w:right="-57"/>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 </w:t>
            </w:r>
            <w:r w:rsidRPr="009C376D">
              <w:rPr>
                <w:rFonts w:ascii="Helvetica Neue" w:eastAsia="Helvetica Neue" w:hAnsi="Helvetica Neue" w:cs="Helvetica Neue"/>
                <w:sz w:val="20"/>
                <w:szCs w:val="20"/>
              </w:rPr>
              <w:t>The premium is not depreciable property because such property is not</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expected to decline in value while used in carrying on a business.</w:t>
            </w:r>
          </w:p>
        </w:tc>
        <w:tc>
          <w:tcPr>
            <w:tcW w:w="709" w:type="dxa"/>
          </w:tcPr>
          <w:p w14:paraId="0C087253" w14:textId="61E0B3E2" w:rsidR="009C376D" w:rsidRDefault="009C376D" w:rsidP="00FB2FB8">
            <w:pPr>
              <w:ind w:right="-57"/>
              <w:jc w:val="center"/>
              <w:rPr>
                <w:rFonts w:ascii="Helvetica Neue" w:eastAsia="Helvetica Neue" w:hAnsi="Helvetica Neue" w:cs="Helvetica Neue"/>
                <w:b/>
                <w:bCs/>
                <w:sz w:val="24"/>
                <w:szCs w:val="24"/>
              </w:rPr>
            </w:pPr>
            <w:r>
              <w:rPr>
                <w:rFonts w:ascii="Helvetica Neue" w:eastAsia="Helvetica Neue" w:hAnsi="Helvetica Neue" w:cs="Helvetica Neue"/>
                <w:b/>
                <w:bCs/>
                <w:sz w:val="24"/>
                <w:szCs w:val="24"/>
              </w:rPr>
              <w:lastRenderedPageBreak/>
              <w:t xml:space="preserve">A &amp; </w:t>
            </w:r>
            <w:r>
              <w:rPr>
                <w:rFonts w:ascii="Helvetica Neue" w:eastAsia="Helvetica Neue" w:hAnsi="Helvetica Neue" w:cs="Helvetica Neue"/>
                <w:b/>
                <w:bCs/>
                <w:sz w:val="24"/>
                <w:szCs w:val="24"/>
              </w:rPr>
              <w:lastRenderedPageBreak/>
              <w:t>C</w:t>
            </w:r>
          </w:p>
        </w:tc>
        <w:tc>
          <w:tcPr>
            <w:tcW w:w="4536" w:type="dxa"/>
          </w:tcPr>
          <w:p w14:paraId="0083F136" w14:textId="6CE92C1C" w:rsidR="009C376D" w:rsidRPr="009C376D" w:rsidRDefault="009C376D" w:rsidP="009C376D">
            <w:pPr>
              <w:ind w:right="-57"/>
              <w:rPr>
                <w:rFonts w:ascii="Helvetica Neue" w:eastAsia="Helvetica Neue" w:hAnsi="Helvetica Neue" w:cs="Helvetica Neue"/>
                <w:sz w:val="20"/>
                <w:szCs w:val="20"/>
              </w:rPr>
            </w:pPr>
            <w:r w:rsidRPr="009C376D">
              <w:rPr>
                <w:rFonts w:ascii="Helvetica Neue" w:eastAsia="Helvetica Neue" w:hAnsi="Helvetica Neue" w:cs="Helvetica Neue"/>
                <w:sz w:val="20"/>
                <w:szCs w:val="20"/>
              </w:rPr>
              <w:lastRenderedPageBreak/>
              <w:t xml:space="preserve">The lease premium is depreciable intangible property if it has a </w:t>
            </w:r>
            <w:r>
              <w:rPr>
                <w:rFonts w:ascii="Arial" w:eastAsia="Helvetica Neue" w:hAnsi="Arial" w:cs="Arial"/>
                <w:sz w:val="20"/>
                <w:szCs w:val="20"/>
              </w:rPr>
              <w:t>fi</w:t>
            </w:r>
            <w:r w:rsidRPr="009C376D">
              <w:rPr>
                <w:rFonts w:ascii="Helvetica Neue" w:eastAsia="Helvetica Neue" w:hAnsi="Helvetica Neue" w:cs="Helvetica Neue"/>
                <w:sz w:val="20"/>
                <w:szCs w:val="20"/>
              </w:rPr>
              <w:t>nite</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 xml:space="preserve">useful life that can be </w:t>
            </w:r>
            <w:r w:rsidRPr="009C376D">
              <w:rPr>
                <w:rFonts w:ascii="Helvetica Neue" w:eastAsia="Helvetica Neue" w:hAnsi="Helvetica Neue" w:cs="Helvetica Neue"/>
                <w:sz w:val="20"/>
                <w:szCs w:val="20"/>
              </w:rPr>
              <w:lastRenderedPageBreak/>
              <w:t>estimated with a reasonable degree of</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certainty on its acquisition and it falls within Schedule 14 ITA 2007(which it does, being the right to use land). The useful life of this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premium is 10 years.</w:t>
            </w:r>
          </w:p>
          <w:p w14:paraId="3B1686BC" w14:textId="195F7F8D" w:rsidR="009C376D" w:rsidRPr="009C376D" w:rsidRDefault="009C376D" w:rsidP="009C376D">
            <w:pPr>
              <w:ind w:right="-57"/>
              <w:rPr>
                <w:rFonts w:ascii="Helvetica Neue" w:eastAsia="Helvetica Neue" w:hAnsi="Helvetica Neue" w:cs="Helvetica Neue"/>
                <w:sz w:val="20"/>
                <w:szCs w:val="20"/>
              </w:rPr>
            </w:pPr>
            <w:r w:rsidRPr="009C376D">
              <w:rPr>
                <w:rFonts w:ascii="Helvetica Neue" w:eastAsia="Helvetica Neue" w:hAnsi="Helvetica Neue" w:cs="Helvetica Neue"/>
                <w:sz w:val="20"/>
                <w:szCs w:val="20"/>
              </w:rPr>
              <w:t xml:space="preserve">The lease premium is also </w:t>
            </w:r>
            <w:r>
              <w:rPr>
                <w:rFonts w:ascii="Arial" w:eastAsia="Helvetica Neue" w:hAnsi="Arial" w:cs="Arial"/>
                <w:sz w:val="20"/>
                <w:szCs w:val="20"/>
              </w:rPr>
              <w:t>fi</w:t>
            </w:r>
            <w:r w:rsidRPr="009C376D">
              <w:rPr>
                <w:rFonts w:ascii="Helvetica Neue" w:eastAsia="Helvetica Neue" w:hAnsi="Helvetica Neue" w:cs="Helvetica Neue"/>
                <w:sz w:val="20"/>
                <w:szCs w:val="20"/>
              </w:rPr>
              <w:t>xed life intangible property as there is a</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legal life of 10 years. The legal life is de</w:t>
            </w:r>
            <w:r>
              <w:rPr>
                <w:rFonts w:ascii="Arial" w:eastAsia="Helvetica Neue" w:hAnsi="Arial" w:cs="Arial"/>
                <w:sz w:val="20"/>
                <w:szCs w:val="20"/>
              </w:rPr>
              <w:t>fi</w:t>
            </w:r>
            <w:r w:rsidRPr="009C376D">
              <w:rPr>
                <w:rFonts w:ascii="Helvetica Neue" w:eastAsia="Helvetica Neue" w:hAnsi="Helvetica Neue" w:cs="Helvetica Neue"/>
                <w:sz w:val="20"/>
                <w:szCs w:val="20"/>
              </w:rPr>
              <w:t>ned in s. EE 67 as the</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number of years, months and days for which an owner’s interest in</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an item of intangible property exists under the contract that creates</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the owner’s interest, assuming the owner exercises any rights of</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renewal that are either unconditional or conditional on the payment</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of predetermined fees. Fixed life intangible property is a subset of</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depreciable intangible property for which only the straight line</w:t>
            </w:r>
            <w:r>
              <w:rPr>
                <w:rFonts w:ascii="Helvetica Neue" w:eastAsia="Helvetica Neue" w:hAnsi="Helvetica Neue" w:cs="Helvetica Neue"/>
                <w:sz w:val="20"/>
                <w:szCs w:val="20"/>
              </w:rPr>
              <w:t xml:space="preserve"> </w:t>
            </w:r>
            <w:r w:rsidRPr="009C376D">
              <w:rPr>
                <w:rFonts w:ascii="Helvetica Neue" w:eastAsia="Helvetica Neue" w:hAnsi="Helvetica Neue" w:cs="Helvetica Neue"/>
                <w:sz w:val="20"/>
                <w:szCs w:val="20"/>
              </w:rPr>
              <w:t>method may be used.</w:t>
            </w:r>
          </w:p>
        </w:tc>
      </w:tr>
      <w:tr w:rsidR="00167FA8" w14:paraId="6A580CEF" w14:textId="77777777" w:rsidTr="00FB2FB8">
        <w:tc>
          <w:tcPr>
            <w:tcW w:w="6238" w:type="dxa"/>
          </w:tcPr>
          <w:p w14:paraId="7692E0DD" w14:textId="77777777" w:rsidR="00167FA8" w:rsidRPr="009C376D" w:rsidRDefault="00167FA8" w:rsidP="009C376D">
            <w:pPr>
              <w:ind w:right="-57"/>
              <w:rPr>
                <w:rFonts w:ascii="Helvetica Neue" w:eastAsia="Helvetica Neue" w:hAnsi="Helvetica Neue" w:cs="Helvetica Neue"/>
                <w:sz w:val="20"/>
                <w:szCs w:val="20"/>
              </w:rPr>
            </w:pPr>
          </w:p>
        </w:tc>
        <w:tc>
          <w:tcPr>
            <w:tcW w:w="709" w:type="dxa"/>
          </w:tcPr>
          <w:p w14:paraId="7BC981EE" w14:textId="232240D3" w:rsidR="00167FA8" w:rsidRDefault="00167FA8" w:rsidP="00FB2FB8">
            <w:pPr>
              <w:ind w:right="-57"/>
              <w:jc w:val="center"/>
              <w:rPr>
                <w:rFonts w:ascii="Helvetica Neue" w:eastAsia="Helvetica Neue" w:hAnsi="Helvetica Neue" w:cs="Helvetica Neue"/>
                <w:b/>
                <w:bCs/>
                <w:sz w:val="24"/>
                <w:szCs w:val="24"/>
              </w:rPr>
            </w:pPr>
            <w:bookmarkStart w:id="0" w:name="_GoBack"/>
            <w:bookmarkEnd w:id="0"/>
          </w:p>
        </w:tc>
        <w:tc>
          <w:tcPr>
            <w:tcW w:w="4536" w:type="dxa"/>
          </w:tcPr>
          <w:p w14:paraId="7C8A8D34" w14:textId="77777777" w:rsidR="00167FA8" w:rsidRPr="009C376D" w:rsidRDefault="00167FA8" w:rsidP="009C376D">
            <w:pPr>
              <w:ind w:right="-57"/>
              <w:rPr>
                <w:rFonts w:ascii="Helvetica Neue" w:eastAsia="Helvetica Neue" w:hAnsi="Helvetica Neue" w:cs="Helvetica Neue"/>
                <w:sz w:val="20"/>
                <w:szCs w:val="20"/>
              </w:rPr>
            </w:pPr>
          </w:p>
        </w:tc>
      </w:tr>
    </w:tbl>
    <w:p w14:paraId="327EE629" w14:textId="77777777" w:rsidR="001F7889" w:rsidRDefault="001F7889">
      <w:pPr>
        <w:rPr>
          <w:rFonts w:ascii="Helvetica Neue" w:eastAsia="Helvetica Neue" w:hAnsi="Helvetica Neue" w:cs="Helvetica Neue"/>
          <w:sz w:val="20"/>
          <w:szCs w:val="20"/>
        </w:rPr>
      </w:pPr>
    </w:p>
    <w:p w14:paraId="6DFA2BDB" w14:textId="77777777" w:rsidR="004762D2" w:rsidRDefault="004762D2">
      <w:pPr>
        <w:rPr>
          <w:rFonts w:ascii="Helvetica Neue" w:eastAsia="Helvetica Neue" w:hAnsi="Helvetica Neue" w:cs="Helvetica Neue"/>
          <w:sz w:val="20"/>
          <w:szCs w:val="20"/>
        </w:rPr>
      </w:pPr>
    </w:p>
    <w:sectPr w:rsidR="004762D2">
      <w:headerReference w:type="default" r:id="rId16"/>
      <w:pgSz w:w="11906" w:h="16838"/>
      <w:pgMar w:top="720" w:right="720" w:bottom="720" w:left="720" w:header="283"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6F7A4" w14:textId="77777777" w:rsidR="001E151A" w:rsidRDefault="001E151A">
      <w:pPr>
        <w:spacing w:after="0" w:line="240" w:lineRule="auto"/>
      </w:pPr>
      <w:r>
        <w:separator/>
      </w:r>
    </w:p>
  </w:endnote>
  <w:endnote w:type="continuationSeparator" w:id="0">
    <w:p w14:paraId="114E0DA7" w14:textId="77777777" w:rsidR="001E151A" w:rsidRDefault="001E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67053" w14:textId="77777777" w:rsidR="001E151A" w:rsidRDefault="001E151A">
      <w:pPr>
        <w:spacing w:after="0" w:line="240" w:lineRule="auto"/>
      </w:pPr>
      <w:r>
        <w:separator/>
      </w:r>
    </w:p>
  </w:footnote>
  <w:footnote w:type="continuationSeparator" w:id="0">
    <w:p w14:paraId="2F7CCF21" w14:textId="77777777" w:rsidR="001E151A" w:rsidRDefault="001E1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3A09" w14:textId="77777777" w:rsidR="00450744" w:rsidRDefault="00450744">
    <w:pPr>
      <w:pBdr>
        <w:top w:val="nil"/>
        <w:left w:val="nil"/>
        <w:bottom w:val="nil"/>
        <w:right w:val="nil"/>
        <w:between w:val="nil"/>
      </w:pBdr>
      <w:tabs>
        <w:tab w:val="center" w:pos="4513"/>
        <w:tab w:val="right" w:pos="9026"/>
      </w:tabs>
      <w:spacing w:after="0" w:line="240" w:lineRule="auto"/>
      <w:rPr>
        <w:color w:val="000000"/>
      </w:rPr>
    </w:pPr>
    <w:r>
      <w:rPr>
        <w:noProof/>
        <w:color w:val="000000"/>
        <w:lang w:val="en-US" w:eastAsia="en-US"/>
      </w:rPr>
      <w:drawing>
        <wp:inline distT="0" distB="0" distL="0" distR="0" wp14:anchorId="19FF58A8" wp14:editId="73F8D881">
          <wp:extent cx="1276640" cy="327409"/>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t="37177" b="37177"/>
                  <a:stretch>
                    <a:fillRect/>
                  </a:stretch>
                </pic:blipFill>
                <pic:spPr>
                  <a:xfrm>
                    <a:off x="0" y="0"/>
                    <a:ext cx="1276640" cy="32740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7FCD"/>
    <w:multiLevelType w:val="multilevel"/>
    <w:tmpl w:val="4EBE28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F6A381F"/>
    <w:multiLevelType w:val="multilevel"/>
    <w:tmpl w:val="561014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81B7F53"/>
    <w:multiLevelType w:val="multilevel"/>
    <w:tmpl w:val="D38E98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0B83F53"/>
    <w:multiLevelType w:val="hybridMultilevel"/>
    <w:tmpl w:val="196E1700"/>
    <w:lvl w:ilvl="0" w:tplc="19705B4E">
      <w:numFmt w:val="bullet"/>
      <w:lvlText w:val="-"/>
      <w:lvlJc w:val="left"/>
      <w:pPr>
        <w:ind w:left="360" w:hanging="360"/>
      </w:pPr>
      <w:rPr>
        <w:rFonts w:ascii="Helvetica Neue" w:eastAsia="Helvetica Neue" w:hAnsi="Helvetica Neue" w:cs="Helvetica Neue"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177FB2"/>
    <w:multiLevelType w:val="multilevel"/>
    <w:tmpl w:val="4C0E44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5204797"/>
    <w:multiLevelType w:val="hybridMultilevel"/>
    <w:tmpl w:val="864EDC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B224AC"/>
    <w:multiLevelType w:val="multilevel"/>
    <w:tmpl w:val="3F0879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90416B5"/>
    <w:multiLevelType w:val="multilevel"/>
    <w:tmpl w:val="9BBE39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0AC3BD1"/>
    <w:multiLevelType w:val="multilevel"/>
    <w:tmpl w:val="18527C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9C546A2"/>
    <w:multiLevelType w:val="multilevel"/>
    <w:tmpl w:val="D98664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AB53FC8"/>
    <w:multiLevelType w:val="hybridMultilevel"/>
    <w:tmpl w:val="19CABA7A"/>
    <w:lvl w:ilvl="0" w:tplc="CCBAA310">
      <w:start w:val="4"/>
      <w:numFmt w:val="bullet"/>
      <w:lvlText w:val="-"/>
      <w:lvlJc w:val="left"/>
      <w:pPr>
        <w:ind w:left="360" w:hanging="360"/>
      </w:pPr>
      <w:rPr>
        <w:rFonts w:ascii="Helvetica Neue" w:eastAsia="Helvetica Neue"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BB78FB"/>
    <w:multiLevelType w:val="multilevel"/>
    <w:tmpl w:val="2A9E33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9"/>
  </w:num>
  <w:num w:numId="3">
    <w:abstractNumId w:val="8"/>
  </w:num>
  <w:num w:numId="4">
    <w:abstractNumId w:val="0"/>
  </w:num>
  <w:num w:numId="5">
    <w:abstractNumId w:val="11"/>
  </w:num>
  <w:num w:numId="6">
    <w:abstractNumId w:val="7"/>
  </w:num>
  <w:num w:numId="7">
    <w:abstractNumId w:val="6"/>
  </w:num>
  <w:num w:numId="8">
    <w:abstractNumId w:val="2"/>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89"/>
    <w:rsid w:val="00007F9B"/>
    <w:rsid w:val="0003084B"/>
    <w:rsid w:val="000675A3"/>
    <w:rsid w:val="0009345F"/>
    <w:rsid w:val="000A682D"/>
    <w:rsid w:val="000C7244"/>
    <w:rsid w:val="000D360D"/>
    <w:rsid w:val="000E7609"/>
    <w:rsid w:val="00115736"/>
    <w:rsid w:val="00125B9B"/>
    <w:rsid w:val="00144AD4"/>
    <w:rsid w:val="00167FA8"/>
    <w:rsid w:val="00174222"/>
    <w:rsid w:val="001C7E83"/>
    <w:rsid w:val="001D347E"/>
    <w:rsid w:val="001E151A"/>
    <w:rsid w:val="001E3740"/>
    <w:rsid w:val="001F7889"/>
    <w:rsid w:val="002004B8"/>
    <w:rsid w:val="00230961"/>
    <w:rsid w:val="00246D24"/>
    <w:rsid w:val="00275011"/>
    <w:rsid w:val="002D34B9"/>
    <w:rsid w:val="002D4F68"/>
    <w:rsid w:val="00312CAA"/>
    <w:rsid w:val="0037549C"/>
    <w:rsid w:val="00396B4F"/>
    <w:rsid w:val="003B6488"/>
    <w:rsid w:val="003F676E"/>
    <w:rsid w:val="0040158F"/>
    <w:rsid w:val="00450744"/>
    <w:rsid w:val="0045077D"/>
    <w:rsid w:val="00456083"/>
    <w:rsid w:val="004762D2"/>
    <w:rsid w:val="0048500B"/>
    <w:rsid w:val="004C6248"/>
    <w:rsid w:val="004F3411"/>
    <w:rsid w:val="00507E4D"/>
    <w:rsid w:val="0051743E"/>
    <w:rsid w:val="0052743F"/>
    <w:rsid w:val="005914AF"/>
    <w:rsid w:val="005B16BA"/>
    <w:rsid w:val="005D5921"/>
    <w:rsid w:val="005F38F4"/>
    <w:rsid w:val="006179A0"/>
    <w:rsid w:val="00672E9F"/>
    <w:rsid w:val="00693769"/>
    <w:rsid w:val="006A61CE"/>
    <w:rsid w:val="006E421C"/>
    <w:rsid w:val="007F0FF5"/>
    <w:rsid w:val="00805918"/>
    <w:rsid w:val="00895201"/>
    <w:rsid w:val="008A0440"/>
    <w:rsid w:val="008D1DC7"/>
    <w:rsid w:val="008D43D2"/>
    <w:rsid w:val="008F212D"/>
    <w:rsid w:val="00976960"/>
    <w:rsid w:val="00987CC3"/>
    <w:rsid w:val="009C376D"/>
    <w:rsid w:val="00A33ED1"/>
    <w:rsid w:val="00A43DD9"/>
    <w:rsid w:val="00A477B5"/>
    <w:rsid w:val="00A83A6D"/>
    <w:rsid w:val="00A87B7E"/>
    <w:rsid w:val="00AA1804"/>
    <w:rsid w:val="00AC6BAE"/>
    <w:rsid w:val="00B00575"/>
    <w:rsid w:val="00B16F89"/>
    <w:rsid w:val="00B4736E"/>
    <w:rsid w:val="00B669E9"/>
    <w:rsid w:val="00B8696D"/>
    <w:rsid w:val="00BD4601"/>
    <w:rsid w:val="00BF5C6D"/>
    <w:rsid w:val="00C04C18"/>
    <w:rsid w:val="00C17FB6"/>
    <w:rsid w:val="00C521E7"/>
    <w:rsid w:val="00C5656D"/>
    <w:rsid w:val="00C84B81"/>
    <w:rsid w:val="00CA4227"/>
    <w:rsid w:val="00D55404"/>
    <w:rsid w:val="00D671D0"/>
    <w:rsid w:val="00D7656C"/>
    <w:rsid w:val="00DB2FCC"/>
    <w:rsid w:val="00DB792B"/>
    <w:rsid w:val="00DC0BED"/>
    <w:rsid w:val="00DD0EA9"/>
    <w:rsid w:val="00DE5545"/>
    <w:rsid w:val="00DF6AF0"/>
    <w:rsid w:val="00E42397"/>
    <w:rsid w:val="00E42BA0"/>
    <w:rsid w:val="00E7505B"/>
    <w:rsid w:val="00E758F1"/>
    <w:rsid w:val="00F03A64"/>
    <w:rsid w:val="00F140EB"/>
    <w:rsid w:val="00F16EBF"/>
    <w:rsid w:val="00F477C2"/>
    <w:rsid w:val="00F50F30"/>
    <w:rsid w:val="00F6109F"/>
    <w:rsid w:val="00F81BA8"/>
    <w:rsid w:val="00FA2068"/>
    <w:rsid w:val="00FB2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86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660A"/>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styleId="Header">
    <w:name w:val="header"/>
    <w:basedOn w:val="Normal"/>
    <w:link w:val="HeaderChar"/>
    <w:uiPriority w:val="99"/>
    <w:unhideWhenUsed/>
    <w:rsid w:val="00533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24B"/>
  </w:style>
  <w:style w:type="paragraph" w:styleId="Footer">
    <w:name w:val="footer"/>
    <w:basedOn w:val="Normal"/>
    <w:link w:val="FooterChar"/>
    <w:uiPriority w:val="99"/>
    <w:unhideWhenUsed/>
    <w:rsid w:val="00533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24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BF5C6D"/>
    <w:pPr>
      <w:ind w:left="720"/>
      <w:contextualSpacing/>
    </w:pPr>
  </w:style>
  <w:style w:type="paragraph" w:styleId="BalloonText">
    <w:name w:val="Balloon Text"/>
    <w:basedOn w:val="Normal"/>
    <w:link w:val="BalloonTextChar"/>
    <w:uiPriority w:val="99"/>
    <w:semiHidden/>
    <w:unhideWhenUsed/>
    <w:rsid w:val="00E75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86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660A"/>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styleId="Header">
    <w:name w:val="header"/>
    <w:basedOn w:val="Normal"/>
    <w:link w:val="HeaderChar"/>
    <w:uiPriority w:val="99"/>
    <w:unhideWhenUsed/>
    <w:rsid w:val="00533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24B"/>
  </w:style>
  <w:style w:type="paragraph" w:styleId="Footer">
    <w:name w:val="footer"/>
    <w:basedOn w:val="Normal"/>
    <w:link w:val="FooterChar"/>
    <w:uiPriority w:val="99"/>
    <w:unhideWhenUsed/>
    <w:rsid w:val="00533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24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BF5C6D"/>
    <w:pPr>
      <w:ind w:left="720"/>
      <w:contextualSpacing/>
    </w:pPr>
  </w:style>
  <w:style w:type="paragraph" w:styleId="BalloonText">
    <w:name w:val="Balloon Text"/>
    <w:basedOn w:val="Normal"/>
    <w:link w:val="BalloonTextChar"/>
    <w:uiPriority w:val="99"/>
    <w:semiHidden/>
    <w:unhideWhenUsed/>
    <w:rsid w:val="00E75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dj/lAcluC5gBhOc/OqSCY/+ztg==">AMUW2mVLpsw/NptHZR/kD4CCPHrI6+IdHlr3E67idNOTxYOmPjTZOo9+WFUehdYaqGIvD/DfNp8UKns+2U+wGpL7ma+a3MRNa0471ZsfYppmQRqyE+TGRBA=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88D030-619E-4E93-81B8-FCACE3B5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11</Pages>
  <Words>7714</Words>
  <Characters>43970</Characters>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2021-01-10T05:07:00Z</dcterms:created>
  <dcterms:modified xsi:type="dcterms:W3CDTF">2021-02-25T17:10:00Z</dcterms:modified>
</cp:coreProperties>
</file>